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687A65" w14:textId="157B72C0"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#106-e</w:t>
      </w:r>
      <w:r>
        <w:rPr>
          <w:rFonts w:cs="Arial"/>
          <w:noProof w:val="0"/>
          <w:sz w:val="28"/>
          <w:szCs w:val="28"/>
          <w:lang w:val="en-US"/>
        </w:rPr>
        <w:tab/>
      </w:r>
      <w:r w:rsidRPr="00E77317">
        <w:rPr>
          <w:rFonts w:cs="Arial"/>
          <w:noProof w:val="0"/>
          <w:sz w:val="28"/>
          <w:szCs w:val="28"/>
          <w:lang w:val="en-US"/>
        </w:rPr>
        <w:t>R1-21</w:t>
      </w:r>
      <w:r w:rsidR="006A4B82" w:rsidRPr="00E77317">
        <w:rPr>
          <w:rFonts w:cs="Arial" w:hint="eastAsia"/>
          <w:noProof w:val="0"/>
          <w:sz w:val="28"/>
          <w:szCs w:val="28"/>
          <w:lang w:val="en-US"/>
        </w:rPr>
        <w:t>0779</w:t>
      </w:r>
      <w:r w:rsidR="006A4B82" w:rsidRPr="00E77317">
        <w:rPr>
          <w:rFonts w:cs="Arial"/>
          <w:noProof w:val="0"/>
          <w:sz w:val="28"/>
          <w:szCs w:val="28"/>
          <w:lang w:val="en-US"/>
        </w:rPr>
        <w:t>0</w:t>
      </w:r>
    </w:p>
    <w:p w14:paraId="222C5820" w14:textId="77777777"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 August 16</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27</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0B9F1B47"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246A08">
        <w:rPr>
          <w:rFonts w:ascii="Arial" w:hAnsi="Arial" w:cs="Arial"/>
          <w:b/>
          <w:sz w:val="28"/>
          <w:szCs w:val="28"/>
          <w:lang w:val="en-US"/>
        </w:rPr>
        <w:t>PDCCH monitoring enhancements</w:t>
      </w:r>
    </w:p>
    <w:p w14:paraId="4CEB881A" w14:textId="59E36838"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00FC0E7B">
        <w:rPr>
          <w:rFonts w:ascii="Arial" w:eastAsiaTheme="minorEastAsia" w:hAnsi="Arial" w:cs="Arial"/>
          <w:b/>
          <w:sz w:val="28"/>
          <w:szCs w:val="28"/>
          <w:lang w:val="pt-BR"/>
        </w:rPr>
        <w:t>8.</w:t>
      </w:r>
      <w:r w:rsidR="00FC0E7B">
        <w:rPr>
          <w:rFonts w:ascii="Arial" w:eastAsiaTheme="minorEastAsia" w:hAnsi="Arial" w:cs="Arial" w:hint="eastAsia"/>
          <w:b/>
          <w:sz w:val="28"/>
          <w:szCs w:val="28"/>
          <w:lang w:val="pt-BR"/>
        </w:rPr>
        <w:t>2</w:t>
      </w:r>
      <w:r>
        <w:rPr>
          <w:rFonts w:ascii="Arial" w:eastAsiaTheme="minorEastAsia" w:hAnsi="Arial" w:cs="Arial"/>
          <w:b/>
          <w:sz w:val="28"/>
          <w:szCs w:val="28"/>
          <w:lang w:val="pt-BR"/>
        </w:rPr>
        <w:t>.</w:t>
      </w:r>
      <w:r w:rsidR="00246A08">
        <w:rPr>
          <w:rFonts w:ascii="Arial" w:eastAsiaTheme="minorEastAsia" w:hAnsi="Arial" w:cs="Arial"/>
          <w:b/>
          <w:sz w:val="28"/>
          <w:szCs w:val="28"/>
          <w:lang w:val="pt-BR"/>
        </w:rPr>
        <w:t>2</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658F1927" w14:textId="4C36B7E9" w:rsidR="00004B52" w:rsidRDefault="00BB09C7" w:rsidP="005544D4">
      <w:pPr>
        <w:pStyle w:val="10"/>
        <w:adjustRightInd w:val="0"/>
        <w:spacing w:before="100" w:beforeAutospacing="1" w:afterLines="0"/>
        <w:rPr>
          <w:lang w:val="en-US"/>
        </w:rPr>
      </w:pPr>
      <w:r>
        <w:rPr>
          <w:lang w:val="en-US"/>
        </w:rPr>
        <w:t>Introduction</w:t>
      </w:r>
    </w:p>
    <w:p w14:paraId="4970D581" w14:textId="280ECD2A" w:rsidR="00D0237D" w:rsidRDefault="006C1914" w:rsidP="00D0237D">
      <w:pPr>
        <w:pStyle w:val="Style1"/>
        <w:snapToGrid w:val="0"/>
        <w:spacing w:line="240" w:lineRule="auto"/>
        <w:ind w:firstLine="0"/>
        <w:rPr>
          <w:rFonts w:eastAsiaTheme="minorEastAsia"/>
          <w:sz w:val="24"/>
          <w:szCs w:val="24"/>
          <w:lang w:eastAsia="ja-JP"/>
        </w:rPr>
      </w:pPr>
      <w:r>
        <w:rPr>
          <w:rFonts w:eastAsiaTheme="minorEastAsia"/>
          <w:sz w:val="24"/>
          <w:szCs w:val="24"/>
          <w:lang w:eastAsia="ja-JP"/>
        </w:rPr>
        <w:t>In RAN1#10</w:t>
      </w:r>
      <w:r w:rsidR="00246A08">
        <w:rPr>
          <w:rFonts w:eastAsiaTheme="minorEastAsia"/>
          <w:sz w:val="24"/>
          <w:szCs w:val="24"/>
          <w:lang w:eastAsia="ja-JP"/>
        </w:rPr>
        <w:t>4bis</w:t>
      </w:r>
      <w:r>
        <w:rPr>
          <w:rFonts w:eastAsiaTheme="minorEastAsia"/>
          <w:sz w:val="24"/>
          <w:szCs w:val="24"/>
          <w:lang w:eastAsia="ja-JP"/>
        </w:rPr>
        <w:t xml:space="preserve">-e meeting, </w:t>
      </w:r>
      <w:r w:rsidR="00D0237D">
        <w:rPr>
          <w:rFonts w:eastAsiaTheme="minorEastAsia"/>
          <w:sz w:val="24"/>
          <w:szCs w:val="24"/>
          <w:lang w:eastAsia="ja-JP"/>
        </w:rPr>
        <w:t>the following agreements were made for PDCCH monitoring enhancements. We discuss remaining details of PDCCH monitoring capability.</w:t>
      </w:r>
    </w:p>
    <w:tbl>
      <w:tblPr>
        <w:tblStyle w:val="af0"/>
        <w:tblW w:w="0" w:type="auto"/>
        <w:tblLook w:val="04A0" w:firstRow="1" w:lastRow="0" w:firstColumn="1" w:lastColumn="0" w:noHBand="0" w:noVBand="1"/>
      </w:tblPr>
      <w:tblGrid>
        <w:gridCol w:w="9631"/>
      </w:tblGrid>
      <w:tr w:rsidR="00D0237D" w:rsidRPr="004438D8" w14:paraId="1E563BF2" w14:textId="77777777" w:rsidTr="004B7B34">
        <w:tc>
          <w:tcPr>
            <w:tcW w:w="9631" w:type="dxa"/>
          </w:tcPr>
          <w:p w14:paraId="08BB9ED7" w14:textId="77777777" w:rsidR="00D0237D" w:rsidRDefault="00D0237D" w:rsidP="004B7B34">
            <w:pPr>
              <w:ind w:left="1440" w:hanging="1440"/>
              <w:rPr>
                <w:rFonts w:eastAsia="Batang"/>
                <w:sz w:val="20"/>
                <w:lang w:eastAsia="zh-CN"/>
              </w:rPr>
            </w:pPr>
            <w:r>
              <w:rPr>
                <w:highlight w:val="green"/>
                <w:lang w:eastAsia="zh-CN"/>
              </w:rPr>
              <w:t>Agreement:</w:t>
            </w:r>
          </w:p>
          <w:p w14:paraId="20C963F1" w14:textId="77777777" w:rsidR="00D0237D" w:rsidRDefault="00D0237D" w:rsidP="004B7B34">
            <w:pPr>
              <w:ind w:left="1440" w:hanging="1440"/>
              <w:rPr>
                <w:lang w:eastAsia="zh-CN"/>
              </w:rPr>
            </w:pPr>
            <w:r>
              <w:rPr>
                <w:lang w:eastAsia="zh-CN"/>
              </w:rPr>
              <w:t>Previous agreement is modifed as follows:</w:t>
            </w:r>
          </w:p>
          <w:p w14:paraId="690BD31D" w14:textId="77777777" w:rsidR="00D0237D" w:rsidRDefault="00D0237D" w:rsidP="004B7B34">
            <w:pPr>
              <w:ind w:left="1440" w:hanging="1440"/>
              <w:rPr>
                <w:lang w:eastAsia="zh-CN"/>
              </w:rPr>
            </w:pPr>
            <w:r>
              <w:rPr>
                <w:lang w:eastAsia="zh-CN"/>
              </w:rPr>
              <w:t>Choose one of the following alternatives for defining the multi-slot PDCCH monitoring capability</w:t>
            </w:r>
          </w:p>
          <w:p w14:paraId="05AEF314" w14:textId="77777777" w:rsidR="00D0237D" w:rsidRDefault="00D0237D" w:rsidP="00D0237D">
            <w:pPr>
              <w:pStyle w:val="aff5"/>
              <w:numPr>
                <w:ilvl w:val="0"/>
                <w:numId w:val="28"/>
              </w:numPr>
              <w:spacing w:after="0" w:afterAutospacing="0" w:line="256" w:lineRule="auto"/>
              <w:ind w:leftChars="0"/>
              <w:jc w:val="left"/>
              <w:rPr>
                <w:lang w:eastAsia="x-none"/>
              </w:rPr>
            </w:pPr>
            <w:r>
              <w:t xml:space="preserve">Alt 1: Use a fixed pattern of slot groups as the baseline to define the new capability. </w:t>
            </w:r>
          </w:p>
          <w:p w14:paraId="23AFFD31" w14:textId="77777777" w:rsidR="00D0237D" w:rsidRDefault="00D0237D" w:rsidP="00D0237D">
            <w:pPr>
              <w:pStyle w:val="aff5"/>
              <w:numPr>
                <w:ilvl w:val="1"/>
                <w:numId w:val="28"/>
              </w:numPr>
              <w:spacing w:after="0" w:afterAutospacing="0" w:line="256" w:lineRule="auto"/>
              <w:ind w:leftChars="0"/>
              <w:jc w:val="left"/>
            </w:pPr>
            <w:r>
              <w:t>Each slot group consists of X slots</w:t>
            </w:r>
          </w:p>
          <w:p w14:paraId="3190F9BF" w14:textId="77777777" w:rsidR="00D0237D" w:rsidRDefault="00D0237D" w:rsidP="00D0237D">
            <w:pPr>
              <w:pStyle w:val="aff5"/>
              <w:numPr>
                <w:ilvl w:val="1"/>
                <w:numId w:val="28"/>
              </w:numPr>
              <w:spacing w:after="0" w:afterAutospacing="0" w:line="256" w:lineRule="auto"/>
              <w:ind w:leftChars="0"/>
              <w:jc w:val="left"/>
            </w:pPr>
            <w:r>
              <w:t>Slot groups are consecutive and non-overlapping</w:t>
            </w:r>
          </w:p>
          <w:p w14:paraId="21C9F007" w14:textId="77777777" w:rsidR="00D0237D" w:rsidRDefault="00D0237D" w:rsidP="00D0237D">
            <w:pPr>
              <w:pStyle w:val="aff5"/>
              <w:numPr>
                <w:ilvl w:val="1"/>
                <w:numId w:val="28"/>
              </w:numPr>
              <w:spacing w:after="0" w:afterAutospacing="0" w:line="256" w:lineRule="auto"/>
              <w:ind w:leftChars="0"/>
              <w:jc w:val="left"/>
            </w:pPr>
            <w:r>
              <w:t>The capability indicates the BD/CCE budget within Y consecutive [symbols or slots] in each slot group separately</w:t>
            </w:r>
          </w:p>
          <w:p w14:paraId="5B09F5A3" w14:textId="77777777" w:rsidR="00D0237D" w:rsidRDefault="00D0237D" w:rsidP="00D0237D">
            <w:pPr>
              <w:pStyle w:val="aff5"/>
              <w:numPr>
                <w:ilvl w:val="1"/>
                <w:numId w:val="28"/>
              </w:numPr>
              <w:spacing w:after="0" w:afterAutospacing="0" w:line="256" w:lineRule="auto"/>
              <w:ind w:leftChars="0"/>
              <w:jc w:val="left"/>
            </w:pPr>
            <w:r>
              <w:t>FFS: Supported values/constraints of X and Y, e.g. Y&lt;=X, Y=X</w:t>
            </w:r>
          </w:p>
          <w:p w14:paraId="282157CA" w14:textId="77777777" w:rsidR="00D0237D" w:rsidRDefault="00D0237D" w:rsidP="00D0237D">
            <w:pPr>
              <w:pStyle w:val="aff5"/>
              <w:numPr>
                <w:ilvl w:val="1"/>
                <w:numId w:val="28"/>
              </w:numPr>
              <w:spacing w:after="0" w:afterAutospacing="0" w:line="256" w:lineRule="auto"/>
              <w:ind w:leftChars="0"/>
              <w:jc w:val="left"/>
            </w:pPr>
            <w:r>
              <w:t>FFS: Restrictions on location of the Y [symbols or slots] within a slot group, e.g. the Y [symbols or slots] always start at the first slot within a slot group</w:t>
            </w:r>
          </w:p>
          <w:p w14:paraId="2231B79A" w14:textId="77777777" w:rsidR="00D0237D" w:rsidRDefault="00D0237D" w:rsidP="00D0237D">
            <w:pPr>
              <w:pStyle w:val="aff5"/>
              <w:numPr>
                <w:ilvl w:val="1"/>
                <w:numId w:val="28"/>
              </w:numPr>
              <w:spacing w:after="0" w:afterAutospacing="0" w:line="256" w:lineRule="auto"/>
              <w:ind w:leftChars="0"/>
              <w:jc w:val="left"/>
            </w:pPr>
            <w:r>
              <w:t>FFS: Further definition of capabilities</w:t>
            </w:r>
          </w:p>
          <w:p w14:paraId="685D52E7" w14:textId="77777777" w:rsidR="00D0237D" w:rsidRDefault="00D0237D" w:rsidP="00D0237D">
            <w:pPr>
              <w:pStyle w:val="aff5"/>
              <w:numPr>
                <w:ilvl w:val="0"/>
                <w:numId w:val="28"/>
              </w:numPr>
              <w:spacing w:after="0" w:afterAutospacing="0" w:line="256" w:lineRule="auto"/>
              <w:ind w:leftChars="0"/>
              <w:jc w:val="left"/>
            </w:pPr>
            <w:r>
              <w:t>Alt 2: Use an (X, Y) span as the baseline to define the new capability</w:t>
            </w:r>
          </w:p>
          <w:p w14:paraId="5F425E74" w14:textId="77777777" w:rsidR="00D0237D" w:rsidRDefault="00D0237D" w:rsidP="00D0237D">
            <w:pPr>
              <w:pStyle w:val="aff5"/>
              <w:numPr>
                <w:ilvl w:val="1"/>
                <w:numId w:val="28"/>
              </w:numPr>
              <w:spacing w:after="0" w:afterAutospacing="0" w:line="256" w:lineRule="auto"/>
              <w:ind w:leftChars="0"/>
              <w:jc w:val="left"/>
            </w:pPr>
            <w:r>
              <w:t xml:space="preserve">X is the minimum </w:t>
            </w:r>
            <w:r>
              <w:rPr>
                <w:rFonts w:eastAsia="Times New Roman"/>
              </w:rPr>
              <w:t>time separation between the start of two consecutive spans</w:t>
            </w:r>
          </w:p>
          <w:p w14:paraId="102E6F9F" w14:textId="77777777" w:rsidR="00D0237D" w:rsidRDefault="00D0237D" w:rsidP="00D0237D">
            <w:pPr>
              <w:pStyle w:val="aff5"/>
              <w:numPr>
                <w:ilvl w:val="1"/>
                <w:numId w:val="28"/>
              </w:numPr>
              <w:spacing w:after="0" w:afterAutospacing="0" w:line="256" w:lineRule="auto"/>
              <w:ind w:leftChars="0"/>
              <w:jc w:val="left"/>
            </w:pPr>
            <w:r>
              <w:t xml:space="preserve">The capability indicates the BD/CCE budget within a span of at most Y consecutive [symbols or slots] </w:t>
            </w:r>
          </w:p>
          <w:p w14:paraId="607CD451" w14:textId="77777777" w:rsidR="00D0237D" w:rsidRDefault="00D0237D" w:rsidP="00D0237D">
            <w:pPr>
              <w:pStyle w:val="aff5"/>
              <w:numPr>
                <w:ilvl w:val="1"/>
                <w:numId w:val="28"/>
              </w:numPr>
              <w:spacing w:after="0" w:afterAutospacing="0" w:line="256" w:lineRule="auto"/>
              <w:ind w:leftChars="0"/>
              <w:jc w:val="left"/>
            </w:pPr>
            <w:r>
              <w:t>Y &lt;= X</w:t>
            </w:r>
          </w:p>
          <w:p w14:paraId="2FEA120D" w14:textId="77777777" w:rsidR="00D0237D" w:rsidRDefault="00D0237D" w:rsidP="00D0237D">
            <w:pPr>
              <w:pStyle w:val="aff5"/>
              <w:numPr>
                <w:ilvl w:val="1"/>
                <w:numId w:val="28"/>
              </w:numPr>
              <w:spacing w:after="0" w:afterAutospacing="0" w:line="256" w:lineRule="auto"/>
              <w:ind w:leftChars="0"/>
              <w:jc w:val="left"/>
            </w:pPr>
            <w:r>
              <w:t xml:space="preserve">FFS: Exact values of X and Y and units in which they are defined (e.g., symbols, slots), including cases where a span is longer than one slot or crosses a slot boundary. </w:t>
            </w:r>
          </w:p>
          <w:p w14:paraId="41C34268" w14:textId="77777777" w:rsidR="00D0237D" w:rsidRDefault="00D0237D" w:rsidP="00D0237D">
            <w:pPr>
              <w:pStyle w:val="aff5"/>
              <w:numPr>
                <w:ilvl w:val="1"/>
                <w:numId w:val="28"/>
              </w:numPr>
              <w:spacing w:after="0" w:afterAutospacing="0" w:line="256" w:lineRule="auto"/>
              <w:ind w:leftChars="0"/>
              <w:jc w:val="left"/>
            </w:pPr>
            <w:r>
              <w:t xml:space="preserve">FFS: What is a span pattern, how it is defined and whether it is supported. If it is supported, whether number of slots within which the span pattern is repeated is needed, and if needed, the value of the number of slots. </w:t>
            </w:r>
          </w:p>
          <w:p w14:paraId="7AD766C5" w14:textId="77777777" w:rsidR="00D0237D" w:rsidRDefault="00D0237D" w:rsidP="00D0237D">
            <w:pPr>
              <w:pStyle w:val="aff5"/>
              <w:numPr>
                <w:ilvl w:val="1"/>
                <w:numId w:val="28"/>
              </w:numPr>
              <w:spacing w:after="0" w:afterAutospacing="0" w:line="256" w:lineRule="auto"/>
              <w:ind w:leftChars="0"/>
              <w:jc w:val="left"/>
            </w:pPr>
            <w:r>
              <w:t>FFS: Further definition of capabilities</w:t>
            </w:r>
          </w:p>
          <w:p w14:paraId="348E8F59" w14:textId="77777777" w:rsidR="00D0237D" w:rsidRDefault="00D0237D" w:rsidP="00D0237D">
            <w:pPr>
              <w:pStyle w:val="aff5"/>
              <w:numPr>
                <w:ilvl w:val="0"/>
                <w:numId w:val="28"/>
              </w:numPr>
              <w:spacing w:after="0" w:afterAutospacing="0" w:line="256" w:lineRule="auto"/>
              <w:ind w:leftChars="0"/>
              <w:jc w:val="left"/>
            </w:pPr>
            <w:r>
              <w:t xml:space="preserve">Alt 3: Use a sliding window of X slots as the baseline to define the new capability. </w:t>
            </w:r>
          </w:p>
          <w:p w14:paraId="5C1E25DE" w14:textId="77777777" w:rsidR="00D0237D" w:rsidRDefault="00D0237D" w:rsidP="00D0237D">
            <w:pPr>
              <w:pStyle w:val="aff5"/>
              <w:numPr>
                <w:ilvl w:val="1"/>
                <w:numId w:val="28"/>
              </w:numPr>
              <w:spacing w:after="0" w:afterAutospacing="0" w:line="256" w:lineRule="auto"/>
              <w:ind w:leftChars="0"/>
              <w:jc w:val="left"/>
            </w:pPr>
            <w:r>
              <w:t>The capability indicates the BD/CCE budget within the sliding window</w:t>
            </w:r>
          </w:p>
          <w:p w14:paraId="0B9F9C01" w14:textId="2989A507" w:rsidR="00D0237D" w:rsidRDefault="00D0237D" w:rsidP="00D0237D">
            <w:pPr>
              <w:pStyle w:val="aff5"/>
              <w:numPr>
                <w:ilvl w:val="1"/>
                <w:numId w:val="28"/>
              </w:numPr>
              <w:spacing w:after="0" w:afterAutospacing="0" w:line="256" w:lineRule="auto"/>
              <w:ind w:leftChars="0"/>
              <w:jc w:val="left"/>
            </w:pPr>
            <w:r>
              <w:t>The sliding unit of the sliding window is [1] slot.</w:t>
            </w:r>
          </w:p>
          <w:p w14:paraId="05308A7D" w14:textId="77777777" w:rsidR="00D0237D" w:rsidRDefault="00D0237D" w:rsidP="00D0237D">
            <w:pPr>
              <w:pStyle w:val="aff5"/>
              <w:numPr>
                <w:ilvl w:val="1"/>
                <w:numId w:val="28"/>
              </w:numPr>
              <w:spacing w:after="0" w:afterAutospacing="0" w:line="256" w:lineRule="auto"/>
              <w:ind w:leftChars="0"/>
              <w:jc w:val="left"/>
            </w:pPr>
            <w:r>
              <w:t>FFS: Further definition of capabilities</w:t>
            </w:r>
          </w:p>
          <w:p w14:paraId="5AE17E53" w14:textId="77777777" w:rsidR="00D0237D" w:rsidRDefault="00D0237D" w:rsidP="00D0237D">
            <w:pPr>
              <w:spacing w:after="0" w:afterAutospacing="0" w:line="256" w:lineRule="auto"/>
              <w:ind w:left="1080"/>
              <w:jc w:val="left"/>
            </w:pPr>
          </w:p>
          <w:p w14:paraId="323D92C3" w14:textId="77777777" w:rsidR="00D0237D" w:rsidRDefault="00D0237D" w:rsidP="00D0237D">
            <w:pPr>
              <w:pStyle w:val="aff5"/>
              <w:numPr>
                <w:ilvl w:val="0"/>
                <w:numId w:val="28"/>
              </w:numPr>
              <w:spacing w:after="0" w:afterAutospacing="0" w:line="256" w:lineRule="auto"/>
              <w:ind w:leftChars="0"/>
              <w:jc w:val="left"/>
            </w:pPr>
            <w:r>
              <w:lastRenderedPageBreak/>
              <w:t>Specific numbers for X, Y may depend on UE capability and gNB configuration</w:t>
            </w:r>
          </w:p>
          <w:p w14:paraId="7F3402E6" w14:textId="77777777" w:rsidR="00D0237D" w:rsidRDefault="00D0237D" w:rsidP="00D0237D">
            <w:pPr>
              <w:pStyle w:val="aff5"/>
              <w:numPr>
                <w:ilvl w:val="1"/>
                <w:numId w:val="28"/>
              </w:numPr>
              <w:spacing w:after="0" w:afterAutospacing="0" w:line="256" w:lineRule="auto"/>
              <w:ind w:leftChars="0"/>
              <w:jc w:val="left"/>
            </w:pPr>
            <w:r>
              <w:t xml:space="preserve">Examples: </w:t>
            </w:r>
          </w:p>
          <w:p w14:paraId="09603D60" w14:textId="77777777" w:rsidR="00D0237D" w:rsidRDefault="00D0237D" w:rsidP="00D0237D">
            <w:pPr>
              <w:pStyle w:val="aff5"/>
              <w:numPr>
                <w:ilvl w:val="2"/>
                <w:numId w:val="28"/>
              </w:numPr>
              <w:spacing w:after="0" w:afterAutospacing="0" w:line="256" w:lineRule="auto"/>
              <w:ind w:leftChars="0"/>
              <w:jc w:val="left"/>
            </w:pPr>
            <w:r>
              <w:t>X = [4] slots for 480 kHz SCS and X = [8] slots for 960 kHz SCS</w:t>
            </w:r>
          </w:p>
          <w:p w14:paraId="4C1F3D41" w14:textId="77777777" w:rsidR="00D0237D" w:rsidRDefault="00D0237D" w:rsidP="004B7B34">
            <w:pPr>
              <w:pStyle w:val="aff5"/>
              <w:spacing w:line="256" w:lineRule="auto"/>
              <w:ind w:leftChars="0" w:left="0"/>
            </w:pPr>
          </w:p>
          <w:p w14:paraId="657DB4FC" w14:textId="77777777" w:rsidR="00D0237D" w:rsidRDefault="00D0237D" w:rsidP="004B7B34">
            <w:pPr>
              <w:pStyle w:val="aff5"/>
              <w:spacing w:line="256" w:lineRule="auto"/>
              <w:ind w:leftChars="0" w:left="0"/>
              <w:rPr>
                <w:u w:val="single"/>
              </w:rPr>
            </w:pPr>
            <w:bookmarkStart w:id="3" w:name="_Hlk69545768"/>
            <w:r>
              <w:rPr>
                <w:u w:val="single"/>
              </w:rPr>
              <w:t>Conclusion:</w:t>
            </w:r>
          </w:p>
          <w:p w14:paraId="2295279A" w14:textId="77777777" w:rsidR="00D0237D" w:rsidRDefault="00D0237D" w:rsidP="004B7B34">
            <w:pPr>
              <w:rPr>
                <w:rFonts w:ascii="Calibri" w:hAnsi="Calibri"/>
                <w:szCs w:val="22"/>
              </w:rPr>
            </w:pPr>
            <w:r>
              <w:t>For 120 kHz SCS, no multi-slot UE capability for PDCCH monitoring is needed.</w:t>
            </w:r>
          </w:p>
          <w:p w14:paraId="4F1D02AE" w14:textId="77777777" w:rsidR="00D0237D" w:rsidRPr="00A864A7" w:rsidRDefault="00D0237D" w:rsidP="004B7B34">
            <w:pPr>
              <w:rPr>
                <w:rFonts w:ascii="Times" w:hAnsi="Times"/>
                <w:szCs w:val="24"/>
              </w:rPr>
            </w:pPr>
          </w:p>
          <w:p w14:paraId="26FCAED8" w14:textId="77777777" w:rsidR="00D0237D" w:rsidRDefault="00D0237D" w:rsidP="004B7B34">
            <w:r>
              <w:rPr>
                <w:highlight w:val="green"/>
              </w:rPr>
              <w:t>Agreement:</w:t>
            </w:r>
          </w:p>
          <w:p w14:paraId="46CC61F2" w14:textId="77777777" w:rsidR="00D0237D" w:rsidRDefault="00D0237D" w:rsidP="004B7B34">
            <w:r>
              <w:t>For 120 kHz SCS in 52.6-71 GHz, the BD/CCE budget is the same as that for 120 kHz in FR2.</w:t>
            </w:r>
            <w:bookmarkEnd w:id="3"/>
          </w:p>
          <w:p w14:paraId="29D653B6" w14:textId="77777777" w:rsidR="00D0237D" w:rsidRPr="00A864A7" w:rsidRDefault="00D0237D" w:rsidP="004B7B34">
            <w:pPr>
              <w:snapToGrid/>
              <w:spacing w:after="0" w:afterAutospacing="0"/>
              <w:jc w:val="left"/>
              <w:rPr>
                <w:rFonts w:ascii="Times" w:eastAsiaTheme="minorEastAsia" w:hAnsi="Times"/>
                <w:szCs w:val="24"/>
              </w:rPr>
            </w:pPr>
          </w:p>
        </w:tc>
      </w:tr>
    </w:tbl>
    <w:p w14:paraId="39F64D93" w14:textId="36A14DB8" w:rsidR="006C1914" w:rsidRDefault="006C1914" w:rsidP="00CA4634">
      <w:pPr>
        <w:pStyle w:val="Style1"/>
        <w:snapToGrid w:val="0"/>
        <w:spacing w:line="240" w:lineRule="auto"/>
        <w:ind w:firstLine="0"/>
        <w:contextualSpacing w:val="0"/>
        <w:rPr>
          <w:rFonts w:eastAsiaTheme="minorEastAsia"/>
          <w:sz w:val="24"/>
          <w:szCs w:val="24"/>
          <w:lang w:eastAsia="ja-JP"/>
        </w:rPr>
      </w:pPr>
    </w:p>
    <w:p w14:paraId="4E83AE6E" w14:textId="5CB72BC1" w:rsidR="00D0073E" w:rsidRDefault="00F962D0" w:rsidP="00D0073E">
      <w:pPr>
        <w:pStyle w:val="10"/>
        <w:spacing w:after="180"/>
        <w:rPr>
          <w:lang w:val="en-US"/>
        </w:rPr>
      </w:pPr>
      <w:r>
        <w:rPr>
          <w:lang w:val="en-US"/>
        </w:rPr>
        <w:t>Multi-slot PDCCH monitoring capability</w:t>
      </w:r>
    </w:p>
    <w:p w14:paraId="37633377" w14:textId="55F59C1C" w:rsidR="00CA4634" w:rsidRDefault="00A864A7" w:rsidP="00CA4634">
      <w:pPr>
        <w:pStyle w:val="Style1"/>
        <w:snapToGrid w:val="0"/>
        <w:spacing w:line="240" w:lineRule="auto"/>
        <w:ind w:firstLine="0"/>
        <w:rPr>
          <w:rFonts w:eastAsiaTheme="minorEastAsia"/>
          <w:sz w:val="24"/>
          <w:szCs w:val="24"/>
          <w:lang w:eastAsia="ja-JP"/>
        </w:rPr>
      </w:pPr>
      <w:r>
        <w:rPr>
          <w:rFonts w:eastAsiaTheme="minorEastAsia"/>
          <w:sz w:val="24"/>
          <w:szCs w:val="24"/>
          <w:lang w:eastAsia="ja-JP"/>
        </w:rPr>
        <w:t xml:space="preserve">In </w:t>
      </w:r>
      <w:r w:rsidR="00D0237D">
        <w:rPr>
          <w:rFonts w:eastAsiaTheme="minorEastAsia"/>
          <w:sz w:val="24"/>
          <w:szCs w:val="24"/>
          <w:lang w:eastAsia="ja-JP"/>
        </w:rPr>
        <w:t>FL summary [2</w:t>
      </w:r>
      <w:r>
        <w:rPr>
          <w:rFonts w:eastAsiaTheme="minorEastAsia"/>
          <w:sz w:val="24"/>
          <w:szCs w:val="24"/>
          <w:lang w:eastAsia="ja-JP"/>
        </w:rPr>
        <w:t xml:space="preserve">], </w:t>
      </w:r>
      <w:r w:rsidR="006C1914">
        <w:rPr>
          <w:rFonts w:eastAsiaTheme="minorEastAsia"/>
          <w:sz w:val="24"/>
          <w:szCs w:val="24"/>
          <w:lang w:eastAsia="ja-JP"/>
        </w:rPr>
        <w:t xml:space="preserve">the following </w:t>
      </w:r>
      <w:r w:rsidR="0068674F">
        <w:rPr>
          <w:rFonts w:eastAsiaTheme="minorEastAsia"/>
          <w:sz w:val="24"/>
          <w:szCs w:val="24"/>
          <w:lang w:eastAsia="ja-JP"/>
        </w:rPr>
        <w:t>sugge</w:t>
      </w:r>
      <w:r w:rsidR="00D0237D">
        <w:rPr>
          <w:rFonts w:eastAsiaTheme="minorEastAsia"/>
          <w:sz w:val="24"/>
          <w:szCs w:val="24"/>
          <w:lang w:eastAsia="ja-JP"/>
        </w:rPr>
        <w:t>stion has been drafted</w:t>
      </w:r>
      <w:r w:rsidR="0068674F">
        <w:rPr>
          <w:rFonts w:eastAsiaTheme="minorEastAsia"/>
          <w:sz w:val="24"/>
          <w:szCs w:val="24"/>
          <w:lang w:eastAsia="ja-JP"/>
        </w:rPr>
        <w:t xml:space="preserve"> to continue discussion for Multi-slot PDCCH monitoring capability</w:t>
      </w:r>
      <w:r w:rsidR="007C17AD">
        <w:rPr>
          <w:rFonts w:eastAsiaTheme="minorEastAsia"/>
          <w:sz w:val="24"/>
          <w:szCs w:val="24"/>
          <w:lang w:eastAsia="ja-JP"/>
        </w:rPr>
        <w:t xml:space="preserve"> by the FL</w:t>
      </w:r>
      <w:r w:rsidR="006C1914">
        <w:rPr>
          <w:rFonts w:eastAsiaTheme="minorEastAsia"/>
          <w:sz w:val="24"/>
          <w:szCs w:val="24"/>
          <w:lang w:eastAsia="ja-JP"/>
        </w:rPr>
        <w:t>.</w:t>
      </w:r>
      <w:r w:rsidR="00677BDB">
        <w:rPr>
          <w:rFonts w:eastAsiaTheme="minorEastAsia"/>
          <w:sz w:val="24"/>
          <w:szCs w:val="24"/>
          <w:lang w:eastAsia="ja-JP"/>
        </w:rPr>
        <w:t xml:space="preserve"> The FL proposed refined Alt.1 and Alt.2.</w:t>
      </w:r>
    </w:p>
    <w:tbl>
      <w:tblPr>
        <w:tblStyle w:val="af0"/>
        <w:tblW w:w="0" w:type="auto"/>
        <w:tblLook w:val="04A0" w:firstRow="1" w:lastRow="0" w:firstColumn="1" w:lastColumn="0" w:noHBand="0" w:noVBand="1"/>
      </w:tblPr>
      <w:tblGrid>
        <w:gridCol w:w="9631"/>
      </w:tblGrid>
      <w:tr w:rsidR="00CA4634" w:rsidRPr="004438D8" w14:paraId="77C66AE5" w14:textId="77777777" w:rsidTr="004B7B34">
        <w:tc>
          <w:tcPr>
            <w:tcW w:w="9631" w:type="dxa"/>
          </w:tcPr>
          <w:p w14:paraId="3CEE9EAE" w14:textId="77777777" w:rsidR="0068674F" w:rsidRDefault="0068674F" w:rsidP="0068674F">
            <w:pPr>
              <w:rPr>
                <w:b/>
                <w:bCs/>
                <w:lang w:eastAsia="zh-CN"/>
              </w:rPr>
            </w:pPr>
            <w:r w:rsidRPr="007B4BB1">
              <w:rPr>
                <w:b/>
                <w:bCs/>
                <w:highlight w:val="cyan"/>
                <w:lang w:eastAsia="zh-CN"/>
              </w:rPr>
              <w:t>FL suggestion after 2</w:t>
            </w:r>
            <w:r w:rsidRPr="007B4BB1">
              <w:rPr>
                <w:b/>
                <w:bCs/>
                <w:highlight w:val="cyan"/>
                <w:vertAlign w:val="superscript"/>
                <w:lang w:eastAsia="zh-CN"/>
              </w:rPr>
              <w:t>nd</w:t>
            </w:r>
            <w:r w:rsidRPr="007B4BB1">
              <w:rPr>
                <w:b/>
                <w:bCs/>
                <w:highlight w:val="cyan"/>
                <w:lang w:eastAsia="zh-CN"/>
              </w:rPr>
              <w:t xml:space="preserve"> round of comments:</w:t>
            </w:r>
            <w:r>
              <w:rPr>
                <w:b/>
                <w:bCs/>
                <w:lang w:eastAsia="zh-CN"/>
              </w:rPr>
              <w:t xml:space="preserve"> </w:t>
            </w:r>
          </w:p>
          <w:p w14:paraId="37583720" w14:textId="294A56DF" w:rsidR="0068674F" w:rsidRPr="007B4BB1" w:rsidRDefault="0068674F" w:rsidP="0068674F">
            <w:pPr>
              <w:rPr>
                <w:b/>
                <w:bCs/>
                <w:lang w:eastAsia="zh-CN"/>
              </w:rPr>
            </w:pPr>
            <w:r>
              <w:rPr>
                <w:lang w:eastAsia="zh-CN"/>
              </w:rPr>
              <w:t>Refine the previous agreement as follows:</w:t>
            </w:r>
          </w:p>
          <w:p w14:paraId="4E479AEB" w14:textId="77777777" w:rsidR="0068674F" w:rsidRDefault="0068674F" w:rsidP="0068674F">
            <w:pPr>
              <w:rPr>
                <w:lang w:eastAsia="zh-CN"/>
              </w:rPr>
            </w:pPr>
            <w:r w:rsidRPr="004F27AE">
              <w:rPr>
                <w:lang w:eastAsia="zh-CN"/>
              </w:rPr>
              <w:t xml:space="preserve">Choose one of the </w:t>
            </w:r>
            <w:r>
              <w:rPr>
                <w:lang w:eastAsia="zh-CN"/>
              </w:rPr>
              <w:t>two</w:t>
            </w:r>
            <w:r w:rsidRPr="004F27AE">
              <w:rPr>
                <w:lang w:eastAsia="zh-CN"/>
              </w:rPr>
              <w:t xml:space="preserve"> alternatives for defining the multi-slot PDCCH monitoring capability</w:t>
            </w:r>
          </w:p>
          <w:p w14:paraId="2C0F1079" w14:textId="77777777" w:rsidR="0068674F" w:rsidRDefault="0068674F" w:rsidP="0068674F">
            <w:pPr>
              <w:pStyle w:val="aff5"/>
              <w:numPr>
                <w:ilvl w:val="0"/>
                <w:numId w:val="27"/>
              </w:numPr>
              <w:spacing w:after="0" w:afterAutospacing="0" w:line="259" w:lineRule="auto"/>
              <w:ind w:leftChars="0"/>
            </w:pPr>
            <w:r>
              <w:t xml:space="preserve">Alt 1: Use a fixed pattern of slot groups as the baseline to define the new capability. </w:t>
            </w:r>
          </w:p>
          <w:p w14:paraId="58F7C966" w14:textId="77777777" w:rsidR="0068674F" w:rsidRDefault="0068674F" w:rsidP="0068674F">
            <w:pPr>
              <w:pStyle w:val="aff5"/>
              <w:numPr>
                <w:ilvl w:val="1"/>
                <w:numId w:val="27"/>
              </w:numPr>
              <w:spacing w:after="0" w:afterAutospacing="0" w:line="259" w:lineRule="auto"/>
              <w:ind w:leftChars="0"/>
            </w:pPr>
            <w:r>
              <w:t>Each slot group consists of X slots</w:t>
            </w:r>
          </w:p>
          <w:p w14:paraId="34F626EC" w14:textId="77777777" w:rsidR="0068674F" w:rsidRDefault="0068674F" w:rsidP="0068674F">
            <w:pPr>
              <w:pStyle w:val="aff5"/>
              <w:numPr>
                <w:ilvl w:val="1"/>
                <w:numId w:val="27"/>
              </w:numPr>
              <w:spacing w:after="0" w:afterAutospacing="0" w:line="259" w:lineRule="auto"/>
              <w:ind w:leftChars="0"/>
            </w:pPr>
            <w:r>
              <w:t>Slot groups are consecutive and non-overlapping</w:t>
            </w:r>
          </w:p>
          <w:p w14:paraId="49D59019" w14:textId="024236DD" w:rsidR="0068674F" w:rsidRDefault="0068674F" w:rsidP="0068674F">
            <w:pPr>
              <w:pStyle w:val="aff5"/>
              <w:numPr>
                <w:ilvl w:val="1"/>
                <w:numId w:val="27"/>
              </w:numPr>
              <w:spacing w:after="0" w:afterAutospacing="0" w:line="259" w:lineRule="auto"/>
              <w:ind w:leftChars="0"/>
            </w:pPr>
            <w:r>
              <w:t>The capability indicates the BD/CCE budget within Y consecutive [symbols or slots] in each slot group separately</w:t>
            </w:r>
          </w:p>
          <w:p w14:paraId="2105D870" w14:textId="77777777" w:rsidR="0068674F" w:rsidRDefault="0068674F" w:rsidP="0068674F">
            <w:pPr>
              <w:pStyle w:val="aff5"/>
              <w:numPr>
                <w:ilvl w:val="1"/>
                <w:numId w:val="27"/>
              </w:numPr>
              <w:spacing w:after="0" w:afterAutospacing="0" w:line="259" w:lineRule="auto"/>
              <w:ind w:leftChars="0"/>
            </w:pPr>
            <w:r>
              <w:t xml:space="preserve">Exact value(s) of Y are to be decided within </w:t>
            </w:r>
            <w:r w:rsidRPr="006C5C49">
              <w:rPr>
                <w:highlight w:val="yellow"/>
              </w:rPr>
              <w:t>X/2 &lt;=</w:t>
            </w:r>
            <w:r>
              <w:t xml:space="preserve"> Y &lt; X</w:t>
            </w:r>
          </w:p>
          <w:p w14:paraId="784D13DB" w14:textId="77777777" w:rsidR="0068674F" w:rsidRDefault="0068674F" w:rsidP="0068674F">
            <w:pPr>
              <w:pStyle w:val="aff5"/>
              <w:numPr>
                <w:ilvl w:val="1"/>
                <w:numId w:val="27"/>
              </w:numPr>
              <w:spacing w:after="0" w:afterAutospacing="0" w:line="259" w:lineRule="auto"/>
              <w:ind w:leftChars="0"/>
            </w:pPr>
            <w:r>
              <w:t>FFS: Restrictions on location of the Y [symbols or slots] within a slot group, e.g. the Y [symbols or slots] always start at the first slot within a slot group</w:t>
            </w:r>
          </w:p>
          <w:p w14:paraId="3FFFAA3A" w14:textId="77777777" w:rsidR="0068674F" w:rsidRDefault="0068674F" w:rsidP="0068674F">
            <w:pPr>
              <w:pStyle w:val="aff5"/>
              <w:numPr>
                <w:ilvl w:val="1"/>
                <w:numId w:val="27"/>
              </w:numPr>
              <w:spacing w:after="0" w:afterAutospacing="0" w:line="259" w:lineRule="auto"/>
              <w:ind w:leftChars="0"/>
            </w:pPr>
            <w:r>
              <w:t>FFS: Further definition of capabilities</w:t>
            </w:r>
          </w:p>
          <w:p w14:paraId="4E323BAD" w14:textId="77777777" w:rsidR="0068674F" w:rsidRDefault="0068674F" w:rsidP="0068674F">
            <w:pPr>
              <w:pStyle w:val="aff5"/>
              <w:numPr>
                <w:ilvl w:val="0"/>
                <w:numId w:val="27"/>
              </w:numPr>
              <w:spacing w:after="0" w:afterAutospacing="0" w:line="259" w:lineRule="auto"/>
              <w:ind w:leftChars="0"/>
            </w:pPr>
            <w:r>
              <w:t>Alt 2: Use an (X, Y) span as the baseline to define the new capability</w:t>
            </w:r>
          </w:p>
          <w:p w14:paraId="7828360F" w14:textId="77777777" w:rsidR="0068674F" w:rsidRDefault="0068674F" w:rsidP="0068674F">
            <w:pPr>
              <w:pStyle w:val="aff5"/>
              <w:numPr>
                <w:ilvl w:val="1"/>
                <w:numId w:val="27"/>
              </w:numPr>
              <w:spacing w:after="0" w:afterAutospacing="0" w:line="259" w:lineRule="auto"/>
              <w:ind w:leftChars="0"/>
            </w:pPr>
            <w:r>
              <w:t xml:space="preserve">X is the minimum </w:t>
            </w:r>
            <w:r>
              <w:rPr>
                <w:rFonts w:eastAsia="Times New Roman"/>
              </w:rPr>
              <w:t>time separation between the start of two consecutive spans</w:t>
            </w:r>
          </w:p>
          <w:p w14:paraId="39AED1F7" w14:textId="77777777" w:rsidR="0068674F" w:rsidRDefault="0068674F" w:rsidP="0068674F">
            <w:pPr>
              <w:pStyle w:val="aff5"/>
              <w:numPr>
                <w:ilvl w:val="1"/>
                <w:numId w:val="27"/>
              </w:numPr>
              <w:spacing w:after="0" w:afterAutospacing="0" w:line="259" w:lineRule="auto"/>
              <w:ind w:leftChars="0"/>
            </w:pPr>
            <w:r>
              <w:t xml:space="preserve">The capability indicates the BD/CCE budget within a span of at most Y consecutive [symbols or slots] </w:t>
            </w:r>
          </w:p>
          <w:p w14:paraId="02B9B598" w14:textId="056C3EE7" w:rsidR="0068674F" w:rsidRDefault="0068674F" w:rsidP="0068674F">
            <w:pPr>
              <w:pStyle w:val="aff5"/>
              <w:numPr>
                <w:ilvl w:val="1"/>
                <w:numId w:val="27"/>
              </w:numPr>
              <w:spacing w:after="0" w:afterAutospacing="0" w:line="259" w:lineRule="auto"/>
              <w:ind w:leftChars="0"/>
            </w:pPr>
            <w:r>
              <w:t xml:space="preserve">Exact value(s) of Y are to be decided within </w:t>
            </w:r>
            <w:r w:rsidRPr="006C5C49">
              <w:rPr>
                <w:highlight w:val="yellow"/>
              </w:rPr>
              <w:t>X/2 &lt;=</w:t>
            </w:r>
            <w:r>
              <w:t xml:space="preserve"> Y &lt; X</w:t>
            </w:r>
          </w:p>
          <w:p w14:paraId="297838ED" w14:textId="18D64756" w:rsidR="0068674F" w:rsidRDefault="0068674F" w:rsidP="0068674F">
            <w:pPr>
              <w:pStyle w:val="aff5"/>
              <w:numPr>
                <w:ilvl w:val="1"/>
                <w:numId w:val="27"/>
              </w:numPr>
              <w:spacing w:after="0" w:afterAutospacing="0" w:line="259" w:lineRule="auto"/>
              <w:ind w:leftChars="0"/>
            </w:pPr>
            <w:r>
              <w:t xml:space="preserve">FFS: X and Y units (e.g., symbols, slots), including cases where a span is longer than one slot or crosses a slot boundary. </w:t>
            </w:r>
          </w:p>
          <w:p w14:paraId="042C9221" w14:textId="77777777" w:rsidR="0068674F" w:rsidRDefault="0068674F" w:rsidP="0068674F">
            <w:pPr>
              <w:pStyle w:val="aff5"/>
              <w:numPr>
                <w:ilvl w:val="1"/>
                <w:numId w:val="27"/>
              </w:numPr>
              <w:spacing w:after="0" w:afterAutospacing="0" w:line="259" w:lineRule="auto"/>
              <w:ind w:leftChars="0"/>
            </w:pPr>
            <w: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5D433EA0" w14:textId="0FD84D4B" w:rsidR="006C1914" w:rsidRPr="0068674F" w:rsidRDefault="006C1914" w:rsidP="00045A2C">
            <w:pPr>
              <w:snapToGrid/>
              <w:spacing w:after="0" w:afterAutospacing="0"/>
              <w:jc w:val="left"/>
              <w:rPr>
                <w:rFonts w:ascii="Times" w:eastAsiaTheme="minorEastAsia" w:hAnsi="Times"/>
                <w:szCs w:val="24"/>
              </w:rPr>
            </w:pPr>
          </w:p>
        </w:tc>
      </w:tr>
    </w:tbl>
    <w:p w14:paraId="583B9CE3" w14:textId="133B752C" w:rsidR="00C624C5" w:rsidRPr="00A864A7" w:rsidRDefault="00C624C5" w:rsidP="004438D8">
      <w:pPr>
        <w:pStyle w:val="Style1"/>
        <w:snapToGrid w:val="0"/>
        <w:spacing w:line="240" w:lineRule="auto"/>
        <w:ind w:firstLine="0"/>
        <w:contextualSpacing w:val="0"/>
        <w:rPr>
          <w:rFonts w:eastAsiaTheme="minorEastAsia"/>
          <w:sz w:val="24"/>
          <w:szCs w:val="24"/>
          <w:lang w:val="en-GB" w:eastAsia="ja-JP"/>
        </w:rPr>
      </w:pPr>
    </w:p>
    <w:p w14:paraId="786494C6" w14:textId="03E1286B" w:rsidR="00F4594E" w:rsidRDefault="00620323" w:rsidP="00F4594E">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SearchSpace and reduce the impact on </w:t>
      </w:r>
      <w:r w:rsidR="00716136">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0072504A" w:rsidRPr="0072504A">
        <w:rPr>
          <w:rFonts w:eastAsiaTheme="minorEastAsia"/>
          <w:sz w:val="24"/>
          <w:szCs w:val="24"/>
          <w:lang w:val="en-GB" w:eastAsia="ja-JP"/>
        </w:rPr>
        <w:t xml:space="preserve"> On the other hand, several companies have pointed out that Alt.2 is more flexible than Alt.1</w:t>
      </w:r>
      <w:r w:rsidR="00677BDB">
        <w:rPr>
          <w:rFonts w:eastAsiaTheme="minorEastAsia"/>
          <w:sz w:val="24"/>
          <w:szCs w:val="24"/>
          <w:lang w:val="en-GB" w:eastAsia="ja-JP"/>
        </w:rPr>
        <w:t xml:space="preserve"> </w:t>
      </w:r>
      <w:r w:rsidR="00677BDB" w:rsidRPr="00677BDB">
        <w:rPr>
          <w:rFonts w:eastAsiaTheme="minorEastAsia"/>
          <w:sz w:val="24"/>
          <w:szCs w:val="24"/>
          <w:lang w:val="en-GB" w:eastAsia="ja-JP"/>
        </w:rPr>
        <w:t>because the span in</w:t>
      </w:r>
      <w:r w:rsidR="00677BDB">
        <w:rPr>
          <w:rFonts w:eastAsiaTheme="minorEastAsia"/>
          <w:sz w:val="24"/>
          <w:szCs w:val="24"/>
          <w:lang w:val="en-GB" w:eastAsia="ja-JP"/>
        </w:rPr>
        <w:t>terval can be freely determined</w:t>
      </w:r>
      <w:r w:rsidR="0072504A" w:rsidRPr="0072504A">
        <w:rPr>
          <w:rFonts w:eastAsiaTheme="minorEastAsia"/>
          <w:sz w:val="24"/>
          <w:szCs w:val="24"/>
          <w:lang w:val="en-GB" w:eastAsia="ja-JP"/>
        </w:rPr>
        <w:t>.</w:t>
      </w:r>
      <w:r w:rsidR="00F4594E" w:rsidRPr="00BC758C">
        <w:rPr>
          <w:rFonts w:eastAsiaTheme="minorEastAsia"/>
          <w:sz w:val="24"/>
          <w:szCs w:val="24"/>
          <w:lang w:val="en-GB" w:eastAsia="ja-JP"/>
        </w:rPr>
        <w:t xml:space="preserve"> </w:t>
      </w:r>
      <w:r w:rsidR="00E47D13" w:rsidRPr="00E47D13">
        <w:rPr>
          <w:rFonts w:eastAsiaTheme="minorEastAsia"/>
          <w:sz w:val="24"/>
          <w:szCs w:val="24"/>
          <w:lang w:val="en-GB" w:eastAsia="ja-JP"/>
        </w:rPr>
        <w:t xml:space="preserve">However, the </w:t>
      </w:r>
      <w:r w:rsidR="007675C4">
        <w:rPr>
          <w:rFonts w:eastAsiaTheme="minorEastAsia"/>
          <w:sz w:val="24"/>
          <w:szCs w:val="24"/>
          <w:lang w:val="en-GB" w:eastAsia="ja-JP"/>
        </w:rPr>
        <w:t>necessity</w:t>
      </w:r>
      <w:r w:rsidR="00E47D13" w:rsidRPr="00E47D13">
        <w:rPr>
          <w:rFonts w:eastAsiaTheme="minorEastAsia"/>
          <w:sz w:val="24"/>
          <w:szCs w:val="24"/>
          <w:lang w:val="en-GB" w:eastAsia="ja-JP"/>
        </w:rPr>
        <w:t xml:space="preserve"> of flexibility by monit</w:t>
      </w:r>
      <w:r w:rsidR="00E47D13">
        <w:rPr>
          <w:rFonts w:eastAsiaTheme="minorEastAsia"/>
          <w:sz w:val="24"/>
          <w:szCs w:val="24"/>
          <w:lang w:val="en-GB" w:eastAsia="ja-JP"/>
        </w:rPr>
        <w:t>oring based on the (X,</w:t>
      </w:r>
      <w:r w:rsidR="00471185">
        <w:rPr>
          <w:rFonts w:eastAsiaTheme="minorEastAsia"/>
          <w:sz w:val="24"/>
          <w:szCs w:val="24"/>
          <w:lang w:val="en-GB" w:eastAsia="ja-JP"/>
        </w:rPr>
        <w:t xml:space="preserve"> </w:t>
      </w:r>
      <w:r w:rsidR="00E47D13">
        <w:rPr>
          <w:rFonts w:eastAsiaTheme="minorEastAsia"/>
          <w:sz w:val="24"/>
          <w:szCs w:val="24"/>
          <w:lang w:val="en-GB" w:eastAsia="ja-JP"/>
        </w:rPr>
        <w:t>Y) span in Alt.2 has not been shown, and</w:t>
      </w:r>
      <w:r w:rsidR="00F4594E" w:rsidRPr="00BC758C">
        <w:rPr>
          <w:rFonts w:eastAsiaTheme="minorEastAsia"/>
          <w:sz w:val="24"/>
          <w:szCs w:val="24"/>
          <w:lang w:val="en-GB" w:eastAsia="ja-JP"/>
        </w:rPr>
        <w:t xml:space="preserve"> </w:t>
      </w:r>
      <w:r w:rsidR="00F4594E" w:rsidRPr="00677BDB">
        <w:rPr>
          <w:rFonts w:eastAsiaTheme="minorEastAsia"/>
          <w:sz w:val="24"/>
          <w:szCs w:val="24"/>
          <w:lang w:val="en-GB" w:eastAsia="ja-JP"/>
        </w:rPr>
        <w:t>Alt</w:t>
      </w:r>
      <w:r w:rsidR="00282769" w:rsidRPr="00677BDB">
        <w:rPr>
          <w:rFonts w:eastAsiaTheme="minorEastAsia"/>
          <w:sz w:val="24"/>
          <w:szCs w:val="24"/>
          <w:lang w:val="en-GB" w:eastAsia="ja-JP"/>
        </w:rPr>
        <w:t>.</w:t>
      </w:r>
      <w:r w:rsidR="00F4594E" w:rsidRPr="00677BDB">
        <w:rPr>
          <w:rFonts w:eastAsiaTheme="minorEastAsia"/>
          <w:sz w:val="24"/>
          <w:szCs w:val="24"/>
          <w:lang w:val="en-GB" w:eastAsia="ja-JP"/>
        </w:rPr>
        <w:t>1 also allows flexible MO distribution by considering search space configuration</w:t>
      </w:r>
      <w:r w:rsidR="00E47D13" w:rsidRPr="00677BDB">
        <w:rPr>
          <w:rFonts w:eastAsiaTheme="minorEastAsia"/>
          <w:sz w:val="24"/>
          <w:szCs w:val="24"/>
          <w:lang w:val="en-GB" w:eastAsia="ja-JP"/>
        </w:rPr>
        <w:t xml:space="preserve"> for 480 kHz and 960 kHz </w:t>
      </w:r>
      <w:r w:rsidR="00CB23EB">
        <w:rPr>
          <w:rFonts w:eastAsiaTheme="minorEastAsia"/>
          <w:sz w:val="24"/>
          <w:szCs w:val="24"/>
          <w:lang w:val="en-GB" w:eastAsia="ja-JP"/>
        </w:rPr>
        <w:t xml:space="preserve">SCS </w:t>
      </w:r>
      <w:r w:rsidR="00E47D13" w:rsidRPr="00677BDB">
        <w:rPr>
          <w:rFonts w:eastAsiaTheme="minorEastAsia"/>
          <w:sz w:val="24"/>
          <w:szCs w:val="24"/>
          <w:lang w:val="en-GB" w:eastAsia="ja-JP"/>
        </w:rPr>
        <w:t>with short slot</w:t>
      </w:r>
      <w:r w:rsidR="00F4594E" w:rsidRPr="00677BDB">
        <w:rPr>
          <w:rFonts w:eastAsiaTheme="minorEastAsia"/>
          <w:sz w:val="24"/>
          <w:szCs w:val="24"/>
          <w:lang w:val="en-GB" w:eastAsia="ja-JP"/>
        </w:rPr>
        <w:t>.</w:t>
      </w:r>
      <w:r w:rsidR="00F4594E" w:rsidRPr="00BC758C">
        <w:rPr>
          <w:rFonts w:eastAsiaTheme="minorEastAsia"/>
          <w:sz w:val="24"/>
          <w:szCs w:val="24"/>
          <w:lang w:val="en-GB" w:eastAsia="ja-JP"/>
        </w:rPr>
        <w:t xml:space="preserve"> </w:t>
      </w:r>
      <w:r w:rsidR="00A00E48" w:rsidRPr="00A00E48">
        <w:rPr>
          <w:rFonts w:eastAsiaTheme="minorEastAsia"/>
          <w:sz w:val="24"/>
          <w:szCs w:val="24"/>
          <w:lang w:val="en-GB" w:eastAsia="ja-JP"/>
        </w:rPr>
        <w:t>In addition, Alt.2 require</w:t>
      </w:r>
      <w:r w:rsidR="00A00E48">
        <w:rPr>
          <w:rFonts w:eastAsiaTheme="minorEastAsia"/>
          <w:sz w:val="24"/>
          <w:szCs w:val="24"/>
          <w:lang w:val="en-GB" w:eastAsia="ja-JP"/>
        </w:rPr>
        <w:t>s</w:t>
      </w:r>
      <w:r w:rsidR="00A00E48" w:rsidRPr="00A00E48">
        <w:rPr>
          <w:rFonts w:eastAsiaTheme="minorEastAsia"/>
          <w:sz w:val="24"/>
          <w:szCs w:val="24"/>
          <w:lang w:val="en-GB" w:eastAsia="ja-JP"/>
        </w:rPr>
        <w:t xml:space="preserve"> a discussion on the rules that determine the BD/CCE limits for aligned and non-aligned spans between CCs.</w:t>
      </w:r>
      <w:r w:rsidR="00A00E48">
        <w:rPr>
          <w:rFonts w:eastAsiaTheme="minorEastAsia"/>
          <w:sz w:val="24"/>
          <w:szCs w:val="24"/>
          <w:lang w:val="en-GB" w:eastAsia="ja-JP"/>
        </w:rPr>
        <w:t xml:space="preserve"> </w:t>
      </w:r>
      <w:r w:rsidR="00DD6287">
        <w:rPr>
          <w:rFonts w:eastAsiaTheme="minorEastAsia"/>
          <w:sz w:val="24"/>
          <w:szCs w:val="24"/>
          <w:lang w:val="en-GB" w:eastAsia="ja-JP"/>
        </w:rPr>
        <w:t>W</w:t>
      </w:r>
      <w:r w:rsidR="00A00E48" w:rsidRPr="00A00E48">
        <w:rPr>
          <w:rFonts w:eastAsiaTheme="minorEastAsia"/>
          <w:sz w:val="24"/>
          <w:szCs w:val="24"/>
          <w:lang w:val="en-GB" w:eastAsia="ja-JP"/>
        </w:rPr>
        <w:t>e don't know if the rules in Rel-16 are applicable to Alt.2, and defining new rules will take multiple meetings.</w:t>
      </w:r>
      <w:r w:rsidR="00A00E48">
        <w:rPr>
          <w:rFonts w:eastAsiaTheme="minorEastAsia"/>
          <w:sz w:val="24"/>
          <w:szCs w:val="24"/>
          <w:lang w:val="en-GB" w:eastAsia="ja-JP"/>
        </w:rPr>
        <w:t xml:space="preserve"> </w:t>
      </w:r>
      <w:r w:rsidR="00F4594E" w:rsidRPr="00BC758C">
        <w:rPr>
          <w:rFonts w:eastAsiaTheme="minorEastAsia"/>
          <w:sz w:val="24"/>
          <w:szCs w:val="24"/>
          <w:lang w:val="en-GB" w:eastAsia="ja-JP"/>
        </w:rPr>
        <w:t>Therefore, we support Alt1</w:t>
      </w:r>
      <w:r w:rsidR="00F4594E">
        <w:rPr>
          <w:rFonts w:eastAsiaTheme="minorEastAsia"/>
          <w:sz w:val="24"/>
          <w:szCs w:val="24"/>
          <w:lang w:val="en-GB" w:eastAsia="ja-JP"/>
        </w:rPr>
        <w:t xml:space="preserve"> where the unit is a slot</w:t>
      </w:r>
      <w:r w:rsidR="00F4594E" w:rsidRPr="00BC758C">
        <w:rPr>
          <w:rFonts w:eastAsiaTheme="minorEastAsia"/>
          <w:sz w:val="24"/>
          <w:szCs w:val="24"/>
          <w:lang w:val="en-GB" w:eastAsia="ja-JP"/>
        </w:rPr>
        <w:t>, which has less impact on the specification.</w:t>
      </w:r>
    </w:p>
    <w:p w14:paraId="45AC63D8" w14:textId="1D5EEF93" w:rsidR="00F4594E" w:rsidRPr="003549EC" w:rsidRDefault="004E5F57" w:rsidP="00F4594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w:t>
      </w:r>
      <w:r w:rsidR="002D40FC">
        <w:rPr>
          <w:rFonts w:eastAsiaTheme="minorEastAsia"/>
          <w:b/>
          <w:sz w:val="24"/>
          <w:szCs w:val="24"/>
          <w:lang w:val="en-GB" w:eastAsia="ja-JP"/>
        </w:rPr>
        <w:t xml:space="preserve">the </w:t>
      </w:r>
      <w:r w:rsidR="002D40FC" w:rsidRPr="004E5F57">
        <w:rPr>
          <w:rFonts w:eastAsiaTheme="minorEastAsia"/>
          <w:b/>
          <w:sz w:val="24"/>
          <w:szCs w:val="24"/>
          <w:lang w:val="en-GB" w:eastAsia="ja-JP"/>
        </w:rPr>
        <w:t>fixed pattern of slot groups</w:t>
      </w:r>
      <w:r w:rsidR="002D40FC">
        <w:rPr>
          <w:rFonts w:eastAsiaTheme="minorEastAsia"/>
          <w:b/>
          <w:sz w:val="24"/>
          <w:szCs w:val="24"/>
          <w:lang w:val="en-GB" w:eastAsia="ja-JP"/>
        </w:rPr>
        <w:t xml:space="preserve"> </w:t>
      </w:r>
      <w:r w:rsidR="00C10F01">
        <w:rPr>
          <w:rFonts w:eastAsiaTheme="minorEastAsia"/>
          <w:b/>
          <w:sz w:val="24"/>
          <w:szCs w:val="24"/>
          <w:lang w:val="en-GB" w:eastAsia="ja-JP"/>
        </w:rPr>
        <w:t>where the unit is a slot</w:t>
      </w:r>
      <w:r w:rsidR="00F4594E" w:rsidRPr="003549EC">
        <w:rPr>
          <w:rFonts w:eastAsiaTheme="minorEastAsia"/>
          <w:b/>
          <w:sz w:val="24"/>
          <w:szCs w:val="24"/>
          <w:lang w:val="en-GB" w:eastAsia="ja-JP"/>
        </w:rPr>
        <w:t>.</w:t>
      </w:r>
    </w:p>
    <w:p w14:paraId="61800E6C" w14:textId="03A68EAF" w:rsidR="006C7B9E" w:rsidRDefault="00675D2A" w:rsidP="00F4594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w:t>
      </w:r>
      <w:r>
        <w:rPr>
          <w:rFonts w:eastAsiaTheme="minorEastAsia"/>
          <w:sz w:val="24"/>
          <w:szCs w:val="24"/>
          <w:lang w:val="en-GB" w:eastAsia="ja-JP"/>
        </w:rPr>
        <w:t xml:space="preserve"> In order to resolve the problem and consider monitoring CSS, </w:t>
      </w:r>
      <w:r w:rsidR="00F4594E">
        <w:rPr>
          <w:rFonts w:eastAsiaTheme="minorEastAsia"/>
          <w:sz w:val="24"/>
          <w:szCs w:val="24"/>
          <w:lang w:val="en-GB" w:eastAsia="ja-JP"/>
        </w:rPr>
        <w:t xml:space="preserve">Y should be </w:t>
      </w:r>
      <w:r>
        <w:rPr>
          <w:rFonts w:eastAsiaTheme="minorEastAsia"/>
          <w:sz w:val="24"/>
          <w:szCs w:val="24"/>
          <w:lang w:val="en-GB" w:eastAsia="ja-JP"/>
        </w:rPr>
        <w:t xml:space="preserve">less than X/2 starting at beginning of slot group and </w:t>
      </w:r>
      <w:r w:rsidR="00F4594E">
        <w:rPr>
          <w:rFonts w:eastAsiaTheme="minorEastAsia"/>
          <w:sz w:val="24"/>
          <w:szCs w:val="24"/>
          <w:lang w:val="en-GB" w:eastAsia="ja-JP"/>
        </w:rPr>
        <w:t>at least 3 symbols</w:t>
      </w:r>
      <w:r>
        <w:rPr>
          <w:rFonts w:eastAsiaTheme="minorEastAsia"/>
          <w:sz w:val="24"/>
          <w:szCs w:val="24"/>
          <w:lang w:val="en-GB" w:eastAsia="ja-JP"/>
        </w:rPr>
        <w:t>.</w:t>
      </w:r>
      <w:r w:rsidR="005823C2">
        <w:rPr>
          <w:rFonts w:eastAsiaTheme="minorEastAsia"/>
          <w:sz w:val="24"/>
          <w:szCs w:val="24"/>
          <w:lang w:val="en-GB" w:eastAsia="ja-JP"/>
        </w:rPr>
        <w:t xml:space="preserve"> </w:t>
      </w:r>
      <w:r w:rsidR="00F4594E">
        <w:rPr>
          <w:rFonts w:eastAsiaTheme="minorEastAsia"/>
          <w:sz w:val="24"/>
          <w:szCs w:val="24"/>
          <w:lang w:val="en-GB" w:eastAsia="ja-JP"/>
        </w:rPr>
        <w:t>Then, multiple slots for Y can increase the flexibility of MO distribution</w:t>
      </w:r>
      <w:r w:rsidR="00C6192B">
        <w:rPr>
          <w:rFonts w:eastAsiaTheme="minorEastAsia"/>
          <w:sz w:val="24"/>
          <w:szCs w:val="24"/>
          <w:lang w:val="en-GB" w:eastAsia="ja-JP"/>
        </w:rPr>
        <w:t xml:space="preserve"> and one slot for</w:t>
      </w:r>
      <w:r w:rsidR="00C6192B" w:rsidRPr="00C6192B">
        <w:rPr>
          <w:rFonts w:eastAsiaTheme="minorEastAsia"/>
          <w:sz w:val="24"/>
          <w:szCs w:val="24"/>
          <w:lang w:val="en-GB" w:eastAsia="ja-JP"/>
        </w:rPr>
        <w:t xml:space="preserve"> Y is useful in terms of power efficiency by providing opportunities for microsleeps</w:t>
      </w:r>
      <w:r w:rsidR="00F4594E">
        <w:rPr>
          <w:rFonts w:eastAsiaTheme="minorEastAsia"/>
          <w:sz w:val="24"/>
          <w:szCs w:val="24"/>
          <w:lang w:val="en-GB" w:eastAsia="ja-JP"/>
        </w:rPr>
        <w:t xml:space="preserve">. Therefore, </w:t>
      </w:r>
      <w:r w:rsidR="00350DA8" w:rsidRPr="00350DA8">
        <w:rPr>
          <w:rFonts w:eastAsiaTheme="minorEastAsia"/>
          <w:sz w:val="24"/>
          <w:szCs w:val="24"/>
          <w:lang w:val="en-GB" w:eastAsia="ja-JP"/>
        </w:rPr>
        <w:t>Y should be less than X/2 and always s</w:t>
      </w:r>
      <w:r w:rsidR="00350DA8">
        <w:rPr>
          <w:rFonts w:eastAsiaTheme="minorEastAsia"/>
          <w:sz w:val="24"/>
          <w:szCs w:val="24"/>
          <w:lang w:val="en-GB" w:eastAsia="ja-JP"/>
        </w:rPr>
        <w:t>tart at beginning of slot group</w:t>
      </w:r>
      <w:r w:rsidR="00F4594E" w:rsidRPr="00F4594E">
        <w:rPr>
          <w:rFonts w:eastAsiaTheme="minorEastAsia"/>
          <w:sz w:val="24"/>
          <w:szCs w:val="24"/>
          <w:lang w:val="en-GB" w:eastAsia="ja-JP"/>
        </w:rPr>
        <w:t xml:space="preserve"> </w:t>
      </w:r>
      <w:r w:rsidR="00350DA8">
        <w:rPr>
          <w:rFonts w:eastAsiaTheme="minorEastAsia"/>
          <w:sz w:val="24"/>
          <w:szCs w:val="24"/>
          <w:lang w:val="en-GB" w:eastAsia="ja-JP"/>
        </w:rPr>
        <w:t>as a limitation</w:t>
      </w:r>
      <w:r w:rsidR="00F4594E">
        <w:rPr>
          <w:rFonts w:eastAsiaTheme="minorEastAsia"/>
          <w:sz w:val="24"/>
          <w:szCs w:val="24"/>
          <w:lang w:val="en-GB" w:eastAsia="ja-JP"/>
        </w:rPr>
        <w:t xml:space="preserve">. </w:t>
      </w:r>
    </w:p>
    <w:p w14:paraId="4AB968A1" w14:textId="0E099B77" w:rsidR="00F4594E" w:rsidRPr="003549EC" w:rsidRDefault="00F4594E" w:rsidP="00F4594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Proposal 2: Y</w:t>
      </w:r>
      <w:r w:rsidR="00350DA8">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sidR="00350DA8">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p>
    <w:p w14:paraId="66A572C1" w14:textId="27BC8F7D" w:rsidR="0069267E" w:rsidRPr="00BB069F" w:rsidRDefault="00780AC2" w:rsidP="0069267E">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sidR="00C92D7A">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sidR="00F4594E">
        <w:rPr>
          <w:rFonts w:eastAsiaTheme="minorEastAsia"/>
          <w:sz w:val="24"/>
          <w:szCs w:val="24"/>
          <w:lang w:val="en-GB" w:eastAsia="ja-JP"/>
        </w:rPr>
        <w:t>for</w:t>
      </w:r>
      <w:r w:rsidRPr="00780AC2">
        <w:rPr>
          <w:rFonts w:eastAsiaTheme="minorEastAsia"/>
          <w:sz w:val="24"/>
          <w:szCs w:val="24"/>
          <w:lang w:val="en-GB" w:eastAsia="ja-JP"/>
        </w:rPr>
        <w:t xml:space="preserve"> 480 kHz</w:t>
      </w:r>
      <w:r w:rsidR="00A37F17">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sidR="00F4594E">
        <w:rPr>
          <w:rFonts w:eastAsiaTheme="minorEastAsia"/>
          <w:sz w:val="24"/>
          <w:szCs w:val="24"/>
          <w:lang w:val="en-GB" w:eastAsia="ja-JP"/>
        </w:rPr>
        <w:t>for</w:t>
      </w:r>
      <w:r w:rsidRPr="00780AC2">
        <w:rPr>
          <w:rFonts w:eastAsiaTheme="minorEastAsia"/>
          <w:sz w:val="24"/>
          <w:szCs w:val="24"/>
          <w:lang w:val="en-GB" w:eastAsia="ja-JP"/>
        </w:rPr>
        <w:t xml:space="preserve"> 960 kHz</w:t>
      </w:r>
      <w:r w:rsidR="00A37F17">
        <w:rPr>
          <w:rFonts w:eastAsiaTheme="minorEastAsia"/>
          <w:sz w:val="24"/>
          <w:szCs w:val="24"/>
          <w:lang w:val="en-GB" w:eastAsia="ja-JP"/>
        </w:rPr>
        <w:t xml:space="preserve"> SCS</w:t>
      </w:r>
      <w:r w:rsidRPr="00780AC2">
        <w:rPr>
          <w:rFonts w:eastAsiaTheme="minorEastAsia"/>
          <w:sz w:val="24"/>
          <w:szCs w:val="24"/>
          <w:lang w:val="en-GB" w:eastAsia="ja-JP"/>
        </w:rPr>
        <w:t xml:space="preserve">. </w:t>
      </w:r>
      <w:r w:rsidR="00647322">
        <w:rPr>
          <w:rFonts w:eastAsiaTheme="minorEastAsia"/>
          <w:sz w:val="24"/>
          <w:szCs w:val="24"/>
          <w:lang w:val="en-GB" w:eastAsia="ja-JP"/>
        </w:rPr>
        <w:t>Since t</w:t>
      </w:r>
      <w:r w:rsidR="002B57F3">
        <w:rPr>
          <w:rFonts w:eastAsiaTheme="minorEastAsia"/>
          <w:sz w:val="24"/>
          <w:szCs w:val="24"/>
          <w:lang w:val="en-GB" w:eastAsia="ja-JP"/>
        </w:rPr>
        <w:t>he value of Y</w:t>
      </w:r>
      <w:r w:rsidR="00F4594E" w:rsidRPr="00F4594E">
        <w:rPr>
          <w:rFonts w:eastAsiaTheme="minorEastAsia"/>
          <w:sz w:val="24"/>
          <w:szCs w:val="24"/>
          <w:lang w:val="en-GB" w:eastAsia="ja-JP"/>
        </w:rPr>
        <w:t xml:space="preserve"> is </w:t>
      </w:r>
      <w:r w:rsidR="002B57F3">
        <w:rPr>
          <w:rFonts w:eastAsiaTheme="minorEastAsia"/>
          <w:sz w:val="24"/>
          <w:szCs w:val="24"/>
          <w:lang w:val="en-GB" w:eastAsia="ja-JP"/>
        </w:rPr>
        <w:t>equal to or less than X/2</w:t>
      </w:r>
      <w:r w:rsidR="00F4594E" w:rsidRPr="00F4594E">
        <w:rPr>
          <w:rFonts w:eastAsiaTheme="minorEastAsia"/>
          <w:sz w:val="24"/>
          <w:szCs w:val="24"/>
          <w:lang w:val="en-GB" w:eastAsia="ja-JP"/>
        </w:rPr>
        <w:t>, corresponding to the UE capability</w:t>
      </w:r>
      <w:r w:rsidR="00C92D7A">
        <w:rPr>
          <w:rFonts w:eastAsiaTheme="minorEastAsia"/>
          <w:sz w:val="24"/>
          <w:szCs w:val="24"/>
          <w:lang w:val="en-GB" w:eastAsia="ja-JP"/>
        </w:rPr>
        <w:t xml:space="preserve"> </w:t>
      </w:r>
      <w:r w:rsidR="00C92D7A" w:rsidRPr="00C92D7A">
        <w:rPr>
          <w:rFonts w:eastAsiaTheme="minorEastAsia"/>
          <w:sz w:val="24"/>
          <w:szCs w:val="24"/>
          <w:lang w:val="en-GB" w:eastAsia="ja-JP"/>
        </w:rPr>
        <w:t xml:space="preserve">to consider </w:t>
      </w:r>
      <w:r w:rsidR="00C92D7A">
        <w:rPr>
          <w:rFonts w:eastAsiaTheme="minorEastAsia"/>
          <w:sz w:val="24"/>
          <w:szCs w:val="24"/>
          <w:lang w:val="en-GB" w:eastAsia="ja-JP"/>
        </w:rPr>
        <w:t>re</w:t>
      </w:r>
      <w:r w:rsidR="00C92D7A" w:rsidRPr="00C92D7A">
        <w:rPr>
          <w:rFonts w:eastAsiaTheme="minorEastAsia"/>
          <w:sz w:val="24"/>
          <w:szCs w:val="24"/>
          <w:lang w:val="en-GB" w:eastAsia="ja-JP"/>
        </w:rPr>
        <w:t>solving the back-to-back problem</w:t>
      </w:r>
      <w:r w:rsidR="00647322">
        <w:rPr>
          <w:rFonts w:eastAsiaTheme="minorEastAsia"/>
          <w:sz w:val="24"/>
          <w:szCs w:val="24"/>
          <w:lang w:val="en-GB" w:eastAsia="ja-JP"/>
        </w:rPr>
        <w:t>,</w:t>
      </w:r>
      <w:r w:rsidR="00BB069F">
        <w:rPr>
          <w:rFonts w:eastAsiaTheme="minorEastAsia"/>
          <w:sz w:val="24"/>
          <w:szCs w:val="24"/>
          <w:lang w:val="en-GB" w:eastAsia="ja-JP"/>
        </w:rPr>
        <w:t xml:space="preserve"> </w:t>
      </w:r>
      <w:r w:rsidR="00647322">
        <w:rPr>
          <w:rFonts w:eastAsiaTheme="minorEastAsia"/>
          <w:sz w:val="24"/>
          <w:szCs w:val="24"/>
          <w:lang w:val="en-GB" w:eastAsia="ja-JP"/>
        </w:rPr>
        <w:t>w</w:t>
      </w:r>
      <w:r w:rsidR="00BB069F" w:rsidRPr="00BB069F">
        <w:rPr>
          <w:rFonts w:eastAsiaTheme="minorEastAsia"/>
          <w:sz w:val="24"/>
          <w:szCs w:val="24"/>
          <w:lang w:val="en-GB" w:eastAsia="ja-JP"/>
        </w:rPr>
        <w:t xml:space="preserve">e can consider Y=1 as the simplest Y while ensuring flexibility in MO </w:t>
      </w:r>
      <w:r w:rsidR="00716136">
        <w:rPr>
          <w:rFonts w:eastAsiaTheme="minorEastAsia"/>
          <w:sz w:val="24"/>
          <w:szCs w:val="24"/>
          <w:lang w:val="en-GB" w:eastAsia="ja-JP"/>
        </w:rPr>
        <w:t>distribution</w:t>
      </w:r>
      <w:r w:rsidR="00BB069F" w:rsidRPr="00BB069F">
        <w:rPr>
          <w:rFonts w:eastAsiaTheme="minorEastAsia"/>
          <w:sz w:val="24"/>
          <w:szCs w:val="24"/>
          <w:lang w:val="en-GB" w:eastAsia="ja-JP"/>
        </w:rPr>
        <w:t xml:space="preserve">. </w:t>
      </w:r>
      <w:r w:rsidR="00821095">
        <w:rPr>
          <w:rFonts w:eastAsiaTheme="minorEastAsia"/>
          <w:sz w:val="24"/>
          <w:szCs w:val="24"/>
          <w:lang w:val="en-GB" w:eastAsia="ja-JP"/>
        </w:rPr>
        <w:t>W</w:t>
      </w:r>
      <w:r w:rsidR="00BB069F" w:rsidRPr="00BB069F">
        <w:rPr>
          <w:rFonts w:eastAsiaTheme="minorEastAsia"/>
          <w:sz w:val="24"/>
          <w:szCs w:val="24"/>
          <w:lang w:val="en-GB" w:eastAsia="ja-JP"/>
        </w:rPr>
        <w:t>hether to support values greater than 1 remains to be studied.</w:t>
      </w:r>
    </w:p>
    <w:p w14:paraId="75733A36" w14:textId="0F63CB5C" w:rsidR="007D1845" w:rsidRPr="003549EC" w:rsidRDefault="0069267E" w:rsidP="007D1845">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w:t>
      </w:r>
      <w:r w:rsidR="007D1845" w:rsidRPr="003549EC">
        <w:rPr>
          <w:rFonts w:eastAsiaTheme="minorEastAsia"/>
          <w:b/>
          <w:sz w:val="24"/>
          <w:szCs w:val="24"/>
          <w:lang w:val="en-GB" w:eastAsia="ja-JP"/>
        </w:rPr>
        <w:t xml:space="preserve">The following values should be used as basic settings. </w:t>
      </w:r>
      <w:r w:rsidR="00350DA8">
        <w:rPr>
          <w:rFonts w:eastAsiaTheme="minorEastAsia"/>
          <w:b/>
          <w:sz w:val="24"/>
          <w:szCs w:val="24"/>
          <w:lang w:val="en-GB" w:eastAsia="ja-JP"/>
        </w:rPr>
        <w:t>T</w:t>
      </w:r>
      <w:r w:rsidR="00F4594E" w:rsidRPr="003549EC">
        <w:rPr>
          <w:rFonts w:eastAsiaTheme="minorEastAsia"/>
          <w:b/>
          <w:sz w:val="24"/>
          <w:szCs w:val="24"/>
          <w:lang w:val="en-GB" w:eastAsia="ja-JP"/>
        </w:rPr>
        <w:t xml:space="preserve">he value of Y </w:t>
      </w:r>
      <w:r w:rsidR="00647322">
        <w:rPr>
          <w:rFonts w:eastAsiaTheme="minorEastAsia"/>
          <w:b/>
          <w:sz w:val="24"/>
          <w:szCs w:val="24"/>
          <w:lang w:val="en-GB" w:eastAsia="ja-JP"/>
        </w:rPr>
        <w:t xml:space="preserve">greater than 1 </w:t>
      </w:r>
      <w:r w:rsidR="00BB069F" w:rsidRPr="00BB069F">
        <w:rPr>
          <w:rFonts w:eastAsiaTheme="minorEastAsia"/>
          <w:b/>
          <w:sz w:val="24"/>
          <w:szCs w:val="24"/>
          <w:lang w:val="en-GB" w:eastAsia="ja-JP"/>
        </w:rPr>
        <w:t>deserves further study.</w:t>
      </w:r>
    </w:p>
    <w:p w14:paraId="608D20D4" w14:textId="0558E8D6" w:rsidR="007D1845" w:rsidRPr="003549EC" w:rsidRDefault="007D1845" w:rsidP="007D1845">
      <w:pPr>
        <w:pStyle w:val="Style1"/>
        <w:spacing w:line="240" w:lineRule="auto"/>
        <w:rPr>
          <w:rFonts w:eastAsiaTheme="minorEastAsia"/>
          <w:b/>
          <w:sz w:val="24"/>
          <w:szCs w:val="24"/>
          <w:lang w:val="en-GB" w:eastAsia="ja-JP"/>
        </w:rPr>
      </w:pPr>
      <w:r w:rsidRPr="003549EC">
        <w:rPr>
          <w:rFonts w:eastAsiaTheme="minorEastAsia" w:hint="eastAsia"/>
          <w:b/>
          <w:sz w:val="24"/>
          <w:szCs w:val="24"/>
          <w:lang w:val="en-GB" w:eastAsia="ja-JP"/>
        </w:rPr>
        <w:t>・</w:t>
      </w:r>
      <w:r w:rsidR="00470334" w:rsidRPr="003549EC">
        <w:rPr>
          <w:rFonts w:eastAsiaTheme="minorEastAsia" w:hint="eastAsia"/>
          <w:b/>
          <w:sz w:val="24"/>
          <w:szCs w:val="24"/>
          <w:lang w:val="en-GB" w:eastAsia="ja-JP"/>
        </w:rPr>
        <w:t>f</w:t>
      </w:r>
      <w:r w:rsidR="00470334" w:rsidRPr="003549EC">
        <w:rPr>
          <w:rFonts w:eastAsiaTheme="minorEastAsia"/>
          <w:b/>
          <w:sz w:val="24"/>
          <w:szCs w:val="24"/>
          <w:lang w:val="en-GB" w:eastAsia="ja-JP"/>
        </w:rPr>
        <w:t>or 480 kHz</w:t>
      </w:r>
      <w:r w:rsidR="00A37F17">
        <w:rPr>
          <w:rFonts w:eastAsiaTheme="minorEastAsia"/>
          <w:b/>
          <w:sz w:val="24"/>
          <w:szCs w:val="24"/>
          <w:lang w:val="en-GB" w:eastAsia="ja-JP"/>
        </w:rPr>
        <w:t xml:space="preserve"> SCS</w:t>
      </w:r>
      <w:r w:rsidR="00F4594E" w:rsidRPr="003549EC">
        <w:rPr>
          <w:rFonts w:eastAsiaTheme="minorEastAsia"/>
          <w:b/>
          <w:sz w:val="24"/>
          <w:szCs w:val="24"/>
          <w:lang w:val="en-GB" w:eastAsia="ja-JP"/>
        </w:rPr>
        <w:t xml:space="preserve"> :</w:t>
      </w:r>
      <w:r w:rsidR="00470334" w:rsidRPr="003549EC">
        <w:rPr>
          <w:rFonts w:eastAsiaTheme="minorEastAsia"/>
          <w:b/>
          <w:sz w:val="24"/>
          <w:szCs w:val="24"/>
          <w:lang w:val="en-GB" w:eastAsia="ja-JP"/>
        </w:rPr>
        <w:t xml:space="preserve"> </w:t>
      </w:r>
      <w:r w:rsidR="002B57F3">
        <w:rPr>
          <w:rFonts w:eastAsiaTheme="minorEastAsia"/>
          <w:b/>
          <w:sz w:val="24"/>
          <w:szCs w:val="24"/>
          <w:lang w:val="en-GB" w:eastAsia="ja-JP"/>
        </w:rPr>
        <w:t>X = 4</w:t>
      </w:r>
      <w:r w:rsidR="00F4594E" w:rsidRPr="003549EC">
        <w:rPr>
          <w:rFonts w:eastAsiaTheme="minorEastAsia"/>
          <w:b/>
          <w:sz w:val="24"/>
          <w:szCs w:val="24"/>
          <w:lang w:val="en-GB" w:eastAsia="ja-JP"/>
        </w:rPr>
        <w:t xml:space="preserve">, </w:t>
      </w:r>
      <w:r w:rsidR="00732D55">
        <w:rPr>
          <w:rFonts w:eastAsiaTheme="minorEastAsia"/>
          <w:b/>
          <w:sz w:val="24"/>
          <w:szCs w:val="24"/>
          <w:lang w:val="en-GB" w:eastAsia="ja-JP"/>
        </w:rPr>
        <w:t xml:space="preserve">at least </w:t>
      </w:r>
      <w:r w:rsidR="00F4594E" w:rsidRPr="003549EC">
        <w:rPr>
          <w:rFonts w:eastAsiaTheme="minorEastAsia"/>
          <w:b/>
          <w:sz w:val="24"/>
          <w:szCs w:val="24"/>
          <w:lang w:val="en-GB" w:eastAsia="ja-JP"/>
        </w:rPr>
        <w:t xml:space="preserve">Y = </w:t>
      </w:r>
      <w:r w:rsidR="002B57F3">
        <w:rPr>
          <w:rFonts w:eastAsiaTheme="minorEastAsia" w:hint="eastAsia"/>
          <w:b/>
          <w:sz w:val="24"/>
          <w:szCs w:val="24"/>
          <w:lang w:val="en-GB" w:eastAsia="ja-JP"/>
        </w:rPr>
        <w:t>1</w:t>
      </w:r>
    </w:p>
    <w:p w14:paraId="74304275" w14:textId="3EE90307" w:rsidR="0069267E" w:rsidRDefault="007D1845" w:rsidP="007D1845">
      <w:pPr>
        <w:pStyle w:val="Style1"/>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w:t>
      </w:r>
      <w:r w:rsidR="00470334" w:rsidRPr="003549EC">
        <w:rPr>
          <w:rFonts w:eastAsiaTheme="minorEastAsia" w:hint="eastAsia"/>
          <w:b/>
          <w:sz w:val="24"/>
          <w:szCs w:val="24"/>
          <w:lang w:val="en-GB" w:eastAsia="ja-JP"/>
        </w:rPr>
        <w:t>f</w:t>
      </w:r>
      <w:r w:rsidR="00470334" w:rsidRPr="003549EC">
        <w:rPr>
          <w:rFonts w:eastAsiaTheme="minorEastAsia"/>
          <w:b/>
          <w:sz w:val="24"/>
          <w:szCs w:val="24"/>
          <w:lang w:val="en-GB" w:eastAsia="ja-JP"/>
        </w:rPr>
        <w:t>or 960 kHz</w:t>
      </w:r>
      <w:r w:rsidR="00A37F17">
        <w:rPr>
          <w:rFonts w:eastAsiaTheme="minorEastAsia"/>
          <w:b/>
          <w:sz w:val="24"/>
          <w:szCs w:val="24"/>
          <w:lang w:val="en-GB" w:eastAsia="ja-JP"/>
        </w:rPr>
        <w:t xml:space="preserve"> SCS</w:t>
      </w:r>
      <w:r w:rsidR="00F4594E" w:rsidRPr="003549EC">
        <w:rPr>
          <w:rFonts w:eastAsiaTheme="minorEastAsia"/>
          <w:b/>
          <w:sz w:val="24"/>
          <w:szCs w:val="24"/>
          <w:lang w:val="en-GB" w:eastAsia="ja-JP"/>
        </w:rPr>
        <w:t xml:space="preserve"> :</w:t>
      </w:r>
      <w:r w:rsidR="00470334" w:rsidRPr="003549EC">
        <w:rPr>
          <w:rFonts w:eastAsiaTheme="minorEastAsia"/>
          <w:b/>
          <w:sz w:val="24"/>
          <w:szCs w:val="24"/>
          <w:lang w:val="en-GB" w:eastAsia="ja-JP"/>
        </w:rPr>
        <w:t xml:space="preserve"> </w:t>
      </w:r>
      <w:r w:rsidRPr="003549EC">
        <w:rPr>
          <w:rFonts w:eastAsiaTheme="minorEastAsia"/>
          <w:b/>
          <w:sz w:val="24"/>
          <w:szCs w:val="24"/>
          <w:lang w:val="en-GB" w:eastAsia="ja-JP"/>
        </w:rPr>
        <w:t>X = 8</w:t>
      </w:r>
      <w:r w:rsidR="002B57F3">
        <w:rPr>
          <w:rFonts w:eastAsiaTheme="minorEastAsia"/>
          <w:b/>
          <w:sz w:val="24"/>
          <w:szCs w:val="24"/>
          <w:lang w:val="en-GB" w:eastAsia="ja-JP"/>
        </w:rPr>
        <w:t xml:space="preserve">, </w:t>
      </w:r>
      <w:r w:rsidR="00732D55">
        <w:rPr>
          <w:rFonts w:eastAsiaTheme="minorEastAsia"/>
          <w:b/>
          <w:sz w:val="24"/>
          <w:szCs w:val="24"/>
          <w:lang w:val="en-GB" w:eastAsia="ja-JP"/>
        </w:rPr>
        <w:t xml:space="preserve">at least </w:t>
      </w:r>
      <w:r w:rsidR="002B57F3">
        <w:rPr>
          <w:rFonts w:eastAsiaTheme="minorEastAsia"/>
          <w:b/>
          <w:sz w:val="24"/>
          <w:szCs w:val="24"/>
          <w:lang w:val="en-GB" w:eastAsia="ja-JP"/>
        </w:rPr>
        <w:t>Y = 1</w:t>
      </w:r>
    </w:p>
    <w:p w14:paraId="6263FEB0" w14:textId="363B438C" w:rsidR="00CB23EB" w:rsidRDefault="003B691C" w:rsidP="003B691C">
      <w:pPr>
        <w:pStyle w:val="Style1"/>
        <w:snapToGrid w:val="0"/>
        <w:spacing w:line="240" w:lineRule="auto"/>
        <w:contextualSpacing w:val="0"/>
        <w:jc w:val="center"/>
        <w:rPr>
          <w:rFonts w:eastAsiaTheme="minorEastAsia"/>
          <w:b/>
          <w:sz w:val="24"/>
          <w:szCs w:val="24"/>
          <w:lang w:val="en-GB" w:eastAsia="ja-JP"/>
        </w:rPr>
      </w:pPr>
      <w:r>
        <w:rPr>
          <w:rFonts w:eastAsiaTheme="minorEastAsia"/>
          <w:b/>
          <w:noProof/>
          <w:szCs w:val="24"/>
          <w:lang w:eastAsia="ja-JP"/>
        </w:rPr>
        <w:lastRenderedPageBreak/>
        <w:drawing>
          <wp:inline distT="0" distB="0" distL="0" distR="0" wp14:anchorId="529CBAE1" wp14:editId="71402615">
            <wp:extent cx="4305300" cy="158400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2636" cy="1597741"/>
                    </a:xfrm>
                    <a:prstGeom prst="rect">
                      <a:avLst/>
                    </a:prstGeom>
                    <a:noFill/>
                    <a:ln>
                      <a:noFill/>
                    </a:ln>
                  </pic:spPr>
                </pic:pic>
              </a:graphicData>
            </a:graphic>
          </wp:inline>
        </w:drawing>
      </w:r>
      <w:r>
        <w:rPr>
          <w:rFonts w:eastAsiaTheme="minorEastAsia"/>
          <w:b/>
          <w:sz w:val="24"/>
          <w:szCs w:val="24"/>
          <w:lang w:val="en-GB" w:eastAsia="ja-JP"/>
        </w:rPr>
        <w:br/>
      </w:r>
      <w:r w:rsidR="007675C4">
        <w:rPr>
          <w:rFonts w:eastAsiaTheme="minorEastAsia"/>
          <w:b/>
          <w:sz w:val="24"/>
          <w:szCs w:val="24"/>
          <w:lang w:val="en-GB" w:eastAsia="ja-JP"/>
        </w:rPr>
        <w:t xml:space="preserve">Figure 1: </w:t>
      </w:r>
      <w:r>
        <w:rPr>
          <w:rFonts w:eastAsiaTheme="minorEastAsia"/>
          <w:b/>
          <w:sz w:val="24"/>
          <w:szCs w:val="24"/>
          <w:lang w:val="en-GB" w:eastAsia="ja-JP"/>
        </w:rPr>
        <w:t>Proposed m</w:t>
      </w:r>
      <w:r>
        <w:rPr>
          <w:rFonts w:eastAsiaTheme="minorEastAsia" w:hint="eastAsia"/>
          <w:b/>
          <w:sz w:val="24"/>
          <w:szCs w:val="24"/>
          <w:lang w:val="en-GB" w:eastAsia="ja-JP"/>
        </w:rPr>
        <w:t>onitoring spans for 120</w:t>
      </w:r>
      <w:r w:rsidR="00FC6304">
        <w:rPr>
          <w:rFonts w:eastAsiaTheme="minorEastAsia"/>
          <w:b/>
          <w:sz w:val="24"/>
          <w:szCs w:val="24"/>
          <w:lang w:val="en-GB" w:eastAsia="ja-JP"/>
        </w:rPr>
        <w:t xml:space="preserve"> </w:t>
      </w:r>
      <w:r>
        <w:rPr>
          <w:rFonts w:eastAsiaTheme="minorEastAsia" w:hint="eastAsia"/>
          <w:b/>
          <w:sz w:val="24"/>
          <w:szCs w:val="24"/>
          <w:lang w:val="en-GB" w:eastAsia="ja-JP"/>
        </w:rPr>
        <w:t>kHz</w:t>
      </w:r>
      <w:r>
        <w:rPr>
          <w:rFonts w:eastAsiaTheme="minorEastAsia"/>
          <w:b/>
          <w:sz w:val="24"/>
          <w:szCs w:val="24"/>
          <w:lang w:val="en-GB" w:eastAsia="ja-JP"/>
        </w:rPr>
        <w:t>,</w:t>
      </w:r>
      <w:r>
        <w:rPr>
          <w:rFonts w:eastAsiaTheme="minorEastAsia" w:hint="eastAsia"/>
          <w:b/>
          <w:sz w:val="24"/>
          <w:szCs w:val="24"/>
          <w:lang w:val="en-GB" w:eastAsia="ja-JP"/>
        </w:rPr>
        <w:t xml:space="preserve"> </w:t>
      </w:r>
      <w:r>
        <w:rPr>
          <w:rFonts w:eastAsiaTheme="minorEastAsia"/>
          <w:b/>
          <w:sz w:val="24"/>
          <w:szCs w:val="24"/>
          <w:lang w:val="en-GB" w:eastAsia="ja-JP"/>
        </w:rPr>
        <w:t>480</w:t>
      </w:r>
      <w:r w:rsidR="00FC6304">
        <w:rPr>
          <w:rFonts w:eastAsiaTheme="minorEastAsia"/>
          <w:b/>
          <w:sz w:val="24"/>
          <w:szCs w:val="24"/>
          <w:lang w:val="en-GB" w:eastAsia="ja-JP"/>
        </w:rPr>
        <w:t xml:space="preserve"> </w:t>
      </w:r>
      <w:r>
        <w:rPr>
          <w:rFonts w:eastAsiaTheme="minorEastAsia"/>
          <w:b/>
          <w:sz w:val="24"/>
          <w:szCs w:val="24"/>
          <w:lang w:val="en-GB" w:eastAsia="ja-JP"/>
        </w:rPr>
        <w:t>kHz and 960</w:t>
      </w:r>
      <w:r w:rsidR="00FC6304">
        <w:rPr>
          <w:rFonts w:eastAsiaTheme="minorEastAsia"/>
          <w:b/>
          <w:sz w:val="24"/>
          <w:szCs w:val="24"/>
          <w:lang w:val="en-GB" w:eastAsia="ja-JP"/>
        </w:rPr>
        <w:t xml:space="preserve"> </w:t>
      </w:r>
      <w:r>
        <w:rPr>
          <w:rFonts w:eastAsiaTheme="minorEastAsia"/>
          <w:b/>
          <w:sz w:val="24"/>
          <w:szCs w:val="24"/>
          <w:lang w:val="en-GB" w:eastAsia="ja-JP"/>
        </w:rPr>
        <w:t>kHz</w:t>
      </w:r>
      <w:r w:rsidR="00A37F17">
        <w:rPr>
          <w:rFonts w:eastAsiaTheme="minorEastAsia"/>
          <w:b/>
          <w:sz w:val="24"/>
          <w:szCs w:val="24"/>
          <w:lang w:val="en-GB" w:eastAsia="ja-JP"/>
        </w:rPr>
        <w:t xml:space="preserve"> SCS</w:t>
      </w:r>
    </w:p>
    <w:p w14:paraId="3C57EB10" w14:textId="07D985EE" w:rsidR="00F77904" w:rsidRDefault="00F77904" w:rsidP="00F77904">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sidR="00F41767">
        <w:rPr>
          <w:rFonts w:eastAsiaTheme="minorEastAsia" w:hint="eastAsia"/>
          <w:sz w:val="24"/>
          <w:szCs w:val="24"/>
          <w:lang w:val="en-GB" w:eastAsia="ja-JP"/>
        </w:rPr>
        <w:t>was agreed to support Type0-PDCCH CSS</w:t>
      </w:r>
      <w:r w:rsidR="00F41767">
        <w:rPr>
          <w:rFonts w:eastAsiaTheme="minorEastAsia"/>
          <w:sz w:val="24"/>
          <w:szCs w:val="24"/>
          <w:lang w:val="en-GB" w:eastAsia="ja-JP"/>
        </w:rPr>
        <w:t xml:space="preserve"> of 480 kHz and 960 kHz SCS</w:t>
      </w:r>
      <w:r w:rsidR="00F41767">
        <w:rPr>
          <w:rFonts w:eastAsiaTheme="minorEastAsia" w:hint="eastAsia"/>
          <w:sz w:val="24"/>
          <w:szCs w:val="24"/>
          <w:lang w:val="en-GB" w:eastAsia="ja-JP"/>
        </w:rPr>
        <w:t xml:space="preserve"> for ANR. </w:t>
      </w:r>
      <w:r w:rsidR="00F41767">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sidR="00A37F17">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sidR="00D17D9B">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000B0455" w:rsidRPr="000B0455">
        <w:t xml:space="preserve"> </w:t>
      </w:r>
      <w:r w:rsidR="000B0455" w:rsidRPr="000B0455">
        <w:rPr>
          <w:rFonts w:eastAsiaTheme="minorEastAsia"/>
          <w:sz w:val="24"/>
          <w:szCs w:val="24"/>
          <w:lang w:val="en-GB" w:eastAsia="ja-JP"/>
        </w:rPr>
        <w:t xml:space="preserve">However, SSBs transmitted between n0 and n0+X slots will not be available since </w:t>
      </w:r>
      <w:r w:rsidR="00A37F17" w:rsidRPr="000B0455">
        <w:rPr>
          <w:rFonts w:eastAsiaTheme="minorEastAsia"/>
          <w:sz w:val="24"/>
          <w:szCs w:val="24"/>
          <w:lang w:val="en-GB" w:eastAsia="ja-JP"/>
        </w:rPr>
        <w:t xml:space="preserve">SSBs </w:t>
      </w:r>
      <w:r w:rsidR="00A37F17">
        <w:rPr>
          <w:rFonts w:eastAsiaTheme="minorEastAsia"/>
          <w:sz w:val="24"/>
          <w:szCs w:val="24"/>
          <w:lang w:val="en-GB" w:eastAsia="ja-JP"/>
        </w:rPr>
        <w:t xml:space="preserve">of </w:t>
      </w:r>
      <w:r w:rsidR="000B0455" w:rsidRPr="000B0455">
        <w:rPr>
          <w:rFonts w:eastAsiaTheme="minorEastAsia"/>
          <w:sz w:val="24"/>
          <w:szCs w:val="24"/>
          <w:lang w:val="en-GB" w:eastAsia="ja-JP"/>
        </w:rPr>
        <w:t>480 kHz and 960 kHz</w:t>
      </w:r>
      <w:r w:rsidR="00A37F17">
        <w:rPr>
          <w:rFonts w:eastAsiaTheme="minorEastAsia"/>
          <w:sz w:val="24"/>
          <w:szCs w:val="24"/>
          <w:lang w:val="en-GB" w:eastAsia="ja-JP"/>
        </w:rPr>
        <w:t xml:space="preserve"> SCS</w:t>
      </w:r>
      <w:r w:rsidR="000B0455" w:rsidRPr="000B0455">
        <w:rPr>
          <w:rFonts w:eastAsiaTheme="minorEastAsia"/>
          <w:sz w:val="24"/>
          <w:szCs w:val="24"/>
          <w:lang w:val="en-GB" w:eastAsia="ja-JP"/>
        </w:rPr>
        <w:t xml:space="preserve"> are discussed to be transmitted on a slot-by-slot basis.</w:t>
      </w:r>
    </w:p>
    <w:p w14:paraId="13E195AA" w14:textId="76A94814" w:rsidR="00F77904" w:rsidRDefault="00F77904" w:rsidP="00F77904">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 xml:space="preserve">Observation 1: If 480 kHz and 960 kHz </w:t>
      </w:r>
      <w:r w:rsidR="00A37F17">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311E6AC1" w14:textId="4D900CD7" w:rsidR="000B0455" w:rsidRPr="00F77904" w:rsidRDefault="000B0455" w:rsidP="00F77904">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p w14:paraId="6EEC6A26" w14:textId="3EF3B4EE" w:rsidR="00995061" w:rsidRDefault="00F4594E" w:rsidP="0063541A">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00995061" w:rsidRPr="00995061">
        <w:rPr>
          <w:rFonts w:eastAsiaTheme="minorEastAsia"/>
          <w:sz w:val="24"/>
          <w:szCs w:val="24"/>
          <w:lang w:val="en-GB" w:eastAsia="ja-JP"/>
        </w:rPr>
        <w:t xml:space="preserve"> 120 kHz</w:t>
      </w:r>
      <w:r w:rsidR="00A37F17">
        <w:rPr>
          <w:rFonts w:eastAsiaTheme="minorEastAsia"/>
          <w:sz w:val="24"/>
          <w:szCs w:val="24"/>
          <w:lang w:val="en-GB" w:eastAsia="ja-JP"/>
        </w:rPr>
        <w:t xml:space="preserve"> SCS</w:t>
      </w:r>
      <w:r w:rsidR="00995061" w:rsidRPr="00995061">
        <w:rPr>
          <w:rFonts w:eastAsiaTheme="minorEastAsia"/>
          <w:sz w:val="24"/>
          <w:szCs w:val="24"/>
          <w:lang w:val="en-GB" w:eastAsia="ja-JP"/>
        </w:rPr>
        <w:t xml:space="preserve">, the BD/CCE budget is set to </w:t>
      </w:r>
      <w:r w:rsidR="002B57F3">
        <w:rPr>
          <w:rFonts w:eastAsiaTheme="minorEastAsia"/>
          <w:sz w:val="24"/>
          <w:szCs w:val="24"/>
          <w:lang w:val="en-GB" w:eastAsia="ja-JP"/>
        </w:rPr>
        <w:t>(M, C) = (20, 32)</w:t>
      </w:r>
      <w:r w:rsidR="00995061" w:rsidRPr="00995061">
        <w:rPr>
          <w:rFonts w:eastAsiaTheme="minorEastAsia"/>
          <w:sz w:val="24"/>
          <w:szCs w:val="24"/>
          <w:lang w:val="en-GB" w:eastAsia="ja-JP"/>
        </w:rPr>
        <w:t>.</w:t>
      </w:r>
      <w:r w:rsidR="00995061">
        <w:rPr>
          <w:rFonts w:eastAsiaTheme="minorEastAsia"/>
          <w:sz w:val="24"/>
          <w:szCs w:val="24"/>
          <w:lang w:val="en-GB" w:eastAsia="ja-JP"/>
        </w:rPr>
        <w:t xml:space="preserve"> </w:t>
      </w:r>
      <w:r w:rsidR="00821095" w:rsidRPr="00821095">
        <w:rPr>
          <w:rFonts w:eastAsiaTheme="minorEastAsia"/>
          <w:sz w:val="24"/>
          <w:szCs w:val="24"/>
          <w:lang w:val="en-GB" w:eastAsia="ja-JP"/>
        </w:rPr>
        <w:t>Since the value of X is determined to maintain the same monitoring Capability as 120 kHz</w:t>
      </w:r>
      <w:r w:rsidR="00A37F17">
        <w:rPr>
          <w:rFonts w:eastAsiaTheme="minorEastAsia"/>
          <w:sz w:val="24"/>
          <w:szCs w:val="24"/>
          <w:lang w:val="en-GB" w:eastAsia="ja-JP"/>
        </w:rPr>
        <w:t xml:space="preserve"> SCS</w:t>
      </w:r>
      <w:r w:rsidR="00821095" w:rsidRPr="00821095">
        <w:rPr>
          <w:rFonts w:eastAsiaTheme="minorEastAsia"/>
          <w:sz w:val="24"/>
          <w:szCs w:val="24"/>
          <w:lang w:val="en-GB" w:eastAsia="ja-JP"/>
        </w:rPr>
        <w:t>, the BD/CCE budget should be (M, C) = (20, 32) for 480 kHz and 960 kHz</w:t>
      </w:r>
      <w:r w:rsidR="00A37F17">
        <w:rPr>
          <w:rFonts w:eastAsiaTheme="minorEastAsia"/>
          <w:sz w:val="24"/>
          <w:szCs w:val="24"/>
          <w:lang w:val="en-GB" w:eastAsia="ja-JP"/>
        </w:rPr>
        <w:t xml:space="preserve"> SCS</w:t>
      </w:r>
      <w:r w:rsidR="00821095" w:rsidRPr="00821095">
        <w:rPr>
          <w:rFonts w:eastAsiaTheme="minorEastAsia"/>
          <w:sz w:val="24"/>
          <w:szCs w:val="24"/>
          <w:lang w:val="en-GB" w:eastAsia="ja-JP"/>
        </w:rPr>
        <w:t>.</w:t>
      </w:r>
      <w:r w:rsidR="00821095">
        <w:rPr>
          <w:rFonts w:eastAsiaTheme="minorEastAsia"/>
          <w:sz w:val="24"/>
          <w:szCs w:val="24"/>
          <w:lang w:val="en-GB" w:eastAsia="ja-JP"/>
        </w:rPr>
        <w:t xml:space="preserve"> </w:t>
      </w:r>
      <w:r w:rsidR="008A4280">
        <w:rPr>
          <w:rFonts w:eastAsiaTheme="minorEastAsia"/>
          <w:sz w:val="24"/>
          <w:szCs w:val="24"/>
          <w:lang w:val="en-GB" w:eastAsia="ja-JP"/>
        </w:rPr>
        <w:t>The</w:t>
      </w:r>
      <w:r w:rsidR="008A4280" w:rsidRPr="008A4280">
        <w:rPr>
          <w:rFonts w:eastAsiaTheme="minorEastAsia"/>
          <w:sz w:val="24"/>
          <w:szCs w:val="24"/>
          <w:lang w:val="en-GB" w:eastAsia="ja-JP"/>
        </w:rPr>
        <w:t xml:space="preserve"> first three symbols are set as the minimum requirement for CSS monitoring </w:t>
      </w:r>
      <w:r w:rsidR="008A4280">
        <w:rPr>
          <w:rFonts w:eastAsiaTheme="minorEastAsia"/>
          <w:sz w:val="24"/>
          <w:szCs w:val="24"/>
          <w:lang w:val="en-GB" w:eastAsia="ja-JP"/>
        </w:rPr>
        <w:t>a</w:t>
      </w:r>
      <w:r w:rsidR="008A4280" w:rsidRPr="008A4280">
        <w:rPr>
          <w:rFonts w:eastAsiaTheme="minorEastAsia"/>
          <w:sz w:val="24"/>
          <w:szCs w:val="24"/>
          <w:lang w:val="en-GB" w:eastAsia="ja-JP"/>
        </w:rPr>
        <w:t>t 480</w:t>
      </w:r>
      <w:r w:rsidR="008A4280">
        <w:rPr>
          <w:rFonts w:eastAsiaTheme="minorEastAsia"/>
          <w:sz w:val="24"/>
          <w:szCs w:val="24"/>
          <w:lang w:val="en-GB" w:eastAsia="ja-JP"/>
        </w:rPr>
        <w:t xml:space="preserve"> </w:t>
      </w:r>
      <w:r w:rsidR="008A4280" w:rsidRPr="008A4280">
        <w:rPr>
          <w:rFonts w:eastAsiaTheme="minorEastAsia"/>
          <w:sz w:val="24"/>
          <w:szCs w:val="24"/>
          <w:lang w:val="en-GB" w:eastAsia="ja-JP"/>
        </w:rPr>
        <w:t>kHz and 960</w:t>
      </w:r>
      <w:r w:rsidR="008A4280">
        <w:rPr>
          <w:rFonts w:eastAsiaTheme="minorEastAsia"/>
          <w:sz w:val="24"/>
          <w:szCs w:val="24"/>
          <w:lang w:val="en-GB" w:eastAsia="ja-JP"/>
        </w:rPr>
        <w:t xml:space="preserve"> </w:t>
      </w:r>
      <w:r w:rsidR="008A4280" w:rsidRPr="008A4280">
        <w:rPr>
          <w:rFonts w:eastAsiaTheme="minorEastAsia"/>
          <w:sz w:val="24"/>
          <w:szCs w:val="24"/>
          <w:lang w:val="en-GB" w:eastAsia="ja-JP"/>
        </w:rPr>
        <w:t>kHz</w:t>
      </w:r>
      <w:r w:rsidR="008A4280">
        <w:rPr>
          <w:rFonts w:eastAsiaTheme="minorEastAsia"/>
          <w:sz w:val="24"/>
          <w:szCs w:val="24"/>
          <w:lang w:val="en-GB" w:eastAsia="ja-JP"/>
        </w:rPr>
        <w:t xml:space="preserve"> SCS, </w:t>
      </w:r>
      <w:r w:rsidR="008A4280" w:rsidRPr="008A4280">
        <w:rPr>
          <w:rFonts w:eastAsiaTheme="minorEastAsia"/>
          <w:sz w:val="24"/>
          <w:szCs w:val="24"/>
          <w:lang w:val="en-GB" w:eastAsia="ja-JP"/>
        </w:rPr>
        <w:t>because the maximum duration of CORESET follows 3.</w:t>
      </w:r>
      <w:r w:rsidR="008A4280">
        <w:rPr>
          <w:rFonts w:eastAsiaTheme="minorEastAsia"/>
          <w:sz w:val="24"/>
          <w:szCs w:val="24"/>
          <w:lang w:val="en-GB" w:eastAsia="ja-JP"/>
        </w:rPr>
        <w:t xml:space="preserve"> </w:t>
      </w:r>
      <w:r w:rsidR="008A4280" w:rsidRPr="008A4280">
        <w:rPr>
          <w:rFonts w:eastAsiaTheme="minorEastAsia"/>
          <w:sz w:val="24"/>
          <w:szCs w:val="24"/>
          <w:lang w:val="en-GB" w:eastAsia="ja-JP"/>
        </w:rPr>
        <w:t xml:space="preserve">Even though the symbol length is shorter than 120 kHz, </w:t>
      </w:r>
      <w:r w:rsidR="008A4280">
        <w:rPr>
          <w:rFonts w:eastAsiaTheme="minorEastAsia"/>
          <w:sz w:val="24"/>
          <w:szCs w:val="24"/>
          <w:lang w:val="en-GB" w:eastAsia="ja-JP"/>
        </w:rPr>
        <w:t>ensuring</w:t>
      </w:r>
      <w:r w:rsidR="008A4280" w:rsidRPr="008A4280">
        <w:rPr>
          <w:rFonts w:eastAsiaTheme="minorEastAsia"/>
          <w:sz w:val="24"/>
          <w:szCs w:val="24"/>
          <w:lang w:val="en-GB" w:eastAsia="ja-JP"/>
        </w:rPr>
        <w:t xml:space="preserve"> the same budget may aff</w:t>
      </w:r>
      <w:r w:rsidR="008A4280">
        <w:rPr>
          <w:rFonts w:eastAsiaTheme="minorEastAsia"/>
          <w:sz w:val="24"/>
          <w:szCs w:val="24"/>
          <w:lang w:val="en-GB" w:eastAsia="ja-JP"/>
        </w:rPr>
        <w:t xml:space="preserve">ect the processing time of </w:t>
      </w:r>
      <w:r w:rsidR="008A4280" w:rsidRPr="003006CE">
        <w:rPr>
          <w:rFonts w:eastAsiaTheme="minorEastAsia"/>
          <w:sz w:val="24"/>
          <w:szCs w:val="24"/>
          <w:lang w:val="en-GB" w:eastAsia="ja-JP"/>
        </w:rPr>
        <w:t>PDSCH</w:t>
      </w:r>
      <w:r w:rsidR="008A4280">
        <w:rPr>
          <w:rFonts w:eastAsiaTheme="minorEastAsia"/>
          <w:sz w:val="24"/>
          <w:szCs w:val="24"/>
          <w:lang w:val="en-GB" w:eastAsia="ja-JP"/>
        </w:rPr>
        <w:t>/</w:t>
      </w:r>
      <w:r w:rsidR="008A4280" w:rsidRPr="003006CE">
        <w:rPr>
          <w:rFonts w:eastAsiaTheme="minorEastAsia"/>
          <w:sz w:val="24"/>
          <w:szCs w:val="24"/>
          <w:lang w:val="en-GB" w:eastAsia="ja-JP"/>
        </w:rPr>
        <w:t>PUSCH</w:t>
      </w:r>
      <w:r w:rsidR="008A4280">
        <w:rPr>
          <w:rFonts w:eastAsiaTheme="minorEastAsia"/>
          <w:sz w:val="24"/>
          <w:szCs w:val="24"/>
          <w:lang w:val="en-GB" w:eastAsia="ja-JP"/>
        </w:rPr>
        <w:t xml:space="preserve"> (N1/N2)</w:t>
      </w:r>
      <w:r w:rsidR="008A4280" w:rsidRPr="008A4280">
        <w:rPr>
          <w:rFonts w:eastAsiaTheme="minorEastAsia"/>
          <w:sz w:val="24"/>
          <w:szCs w:val="24"/>
          <w:lang w:val="en-GB" w:eastAsia="ja-JP"/>
        </w:rPr>
        <w:t>.</w:t>
      </w:r>
      <w:r w:rsidR="008A4280">
        <w:rPr>
          <w:rFonts w:eastAsiaTheme="minorEastAsia"/>
          <w:sz w:val="24"/>
          <w:szCs w:val="24"/>
          <w:lang w:val="en-GB" w:eastAsia="ja-JP"/>
        </w:rPr>
        <w:t xml:space="preserve"> </w:t>
      </w:r>
    </w:p>
    <w:p w14:paraId="42CD27A9" w14:textId="6E1B9E90" w:rsidR="009B6C2E" w:rsidRDefault="0063541A" w:rsidP="00FD587E">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w:t>
      </w:r>
      <w:r w:rsidR="008A21E4" w:rsidRPr="003549EC">
        <w:rPr>
          <w:rFonts w:eastAsiaTheme="minorEastAsia"/>
          <w:b/>
          <w:sz w:val="24"/>
          <w:szCs w:val="24"/>
          <w:lang w:val="en-GB" w:eastAsia="ja-JP"/>
        </w:rPr>
        <w:t>4</w:t>
      </w:r>
      <w:r w:rsidRPr="003549EC">
        <w:rPr>
          <w:rFonts w:eastAsiaTheme="minorEastAsia"/>
          <w:b/>
          <w:sz w:val="24"/>
          <w:szCs w:val="24"/>
          <w:lang w:val="en-GB" w:eastAsia="ja-JP"/>
        </w:rPr>
        <w:t xml:space="preserve">: </w:t>
      </w:r>
      <w:r w:rsidR="00F4594E" w:rsidRPr="003549EC">
        <w:rPr>
          <w:rFonts w:eastAsiaTheme="minorEastAsia"/>
          <w:b/>
          <w:sz w:val="24"/>
          <w:szCs w:val="24"/>
          <w:lang w:val="en-GB" w:eastAsia="ja-JP"/>
        </w:rPr>
        <w:t>For</w:t>
      </w:r>
      <w:r w:rsidR="008A21E4" w:rsidRPr="003549EC">
        <w:rPr>
          <w:rFonts w:eastAsiaTheme="minorEastAsia"/>
          <w:b/>
          <w:sz w:val="24"/>
          <w:szCs w:val="24"/>
          <w:lang w:val="en-GB" w:eastAsia="ja-JP"/>
        </w:rPr>
        <w:t xml:space="preserve"> 480</w:t>
      </w:r>
      <w:r w:rsidR="00851994">
        <w:rPr>
          <w:rFonts w:eastAsiaTheme="minorEastAsia"/>
          <w:b/>
          <w:sz w:val="24"/>
          <w:szCs w:val="24"/>
          <w:lang w:val="en-GB" w:eastAsia="ja-JP"/>
        </w:rPr>
        <w:t xml:space="preserve"> kHz and 960 kHz</w:t>
      </w:r>
      <w:r w:rsidR="00A37F17">
        <w:rPr>
          <w:rFonts w:eastAsiaTheme="minorEastAsia"/>
          <w:b/>
          <w:sz w:val="24"/>
          <w:szCs w:val="24"/>
          <w:lang w:val="en-GB" w:eastAsia="ja-JP"/>
        </w:rPr>
        <w:t xml:space="preserve"> SCS</w:t>
      </w:r>
      <w:r w:rsidR="00851994">
        <w:rPr>
          <w:rFonts w:eastAsiaTheme="minorEastAsia"/>
          <w:b/>
          <w:sz w:val="24"/>
          <w:szCs w:val="24"/>
          <w:lang w:val="en-GB" w:eastAsia="ja-JP"/>
        </w:rPr>
        <w:t xml:space="preserve">, </w:t>
      </w:r>
      <w:r w:rsidR="008A21E4" w:rsidRPr="003549EC">
        <w:rPr>
          <w:rFonts w:eastAsiaTheme="minorEastAsia"/>
          <w:b/>
          <w:sz w:val="24"/>
          <w:szCs w:val="24"/>
          <w:lang w:val="en-GB" w:eastAsia="ja-JP"/>
        </w:rPr>
        <w:t xml:space="preserve">the BD/CCE budget is </w:t>
      </w:r>
      <w:r w:rsidR="002B57F3">
        <w:rPr>
          <w:rFonts w:eastAsiaTheme="minorEastAsia"/>
          <w:b/>
          <w:sz w:val="24"/>
          <w:szCs w:val="24"/>
          <w:lang w:val="en-GB" w:eastAsia="ja-JP"/>
        </w:rPr>
        <w:t>set to (</w:t>
      </w:r>
      <w:r w:rsidR="00F4594E" w:rsidRPr="003549EC">
        <w:rPr>
          <w:rFonts w:eastAsiaTheme="minorEastAsia"/>
          <w:b/>
          <w:sz w:val="24"/>
          <w:szCs w:val="24"/>
          <w:lang w:val="en-GB" w:eastAsia="ja-JP"/>
        </w:rPr>
        <w:t>M, C</w:t>
      </w:r>
      <w:r w:rsidR="002B57F3">
        <w:rPr>
          <w:rFonts w:eastAsiaTheme="minorEastAsia"/>
          <w:b/>
          <w:sz w:val="24"/>
          <w:szCs w:val="24"/>
          <w:lang w:val="en-GB" w:eastAsia="ja-JP"/>
        </w:rPr>
        <w:t>)</w:t>
      </w:r>
      <w:r w:rsidR="00F4594E" w:rsidRPr="003549EC">
        <w:rPr>
          <w:rFonts w:eastAsiaTheme="minorEastAsia"/>
          <w:b/>
          <w:sz w:val="24"/>
          <w:szCs w:val="24"/>
          <w:lang w:val="en-GB" w:eastAsia="ja-JP"/>
        </w:rPr>
        <w:t xml:space="preserve"> = </w:t>
      </w:r>
      <w:r w:rsidR="00851994">
        <w:rPr>
          <w:rFonts w:eastAsiaTheme="minorEastAsia"/>
          <w:b/>
          <w:sz w:val="24"/>
          <w:szCs w:val="24"/>
          <w:lang w:val="en-GB" w:eastAsia="ja-JP"/>
        </w:rPr>
        <w:t xml:space="preserve">(20, 32). </w:t>
      </w:r>
    </w:p>
    <w:p w14:paraId="45CEF0D3" w14:textId="521F734C" w:rsidR="00716136" w:rsidRPr="00F4594E" w:rsidRDefault="00716136" w:rsidP="00FD587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 xml:space="preserve">Observation </w:t>
      </w:r>
      <w:r w:rsidR="0025415D">
        <w:rPr>
          <w:rFonts w:eastAsiaTheme="minorEastAsia"/>
          <w:b/>
          <w:sz w:val="24"/>
          <w:szCs w:val="24"/>
          <w:lang w:val="en-GB" w:eastAsia="ja-JP"/>
        </w:rPr>
        <w:t>3</w:t>
      </w:r>
      <w:r>
        <w:rPr>
          <w:rFonts w:eastAsiaTheme="minorEastAsia"/>
          <w:b/>
          <w:sz w:val="24"/>
          <w:szCs w:val="24"/>
          <w:lang w:val="en-GB" w:eastAsia="ja-JP"/>
        </w:rPr>
        <w:t>: E</w:t>
      </w:r>
      <w:r w:rsidRPr="003006CE">
        <w:rPr>
          <w:rFonts w:eastAsiaTheme="minorEastAsia"/>
          <w:b/>
          <w:sz w:val="24"/>
          <w:szCs w:val="24"/>
          <w:lang w:val="en-GB" w:eastAsia="ja-JP"/>
        </w:rPr>
        <w:t>nsuring the budget may affect the processing time of PDSCH/PUSCH (N1/N2).</w:t>
      </w:r>
    </w:p>
    <w:p w14:paraId="6A206FEF" w14:textId="77777777" w:rsidR="00F77904" w:rsidRDefault="00F77904" w:rsidP="00A00E48">
      <w:pPr>
        <w:pStyle w:val="Style1"/>
        <w:snapToGrid w:val="0"/>
        <w:spacing w:line="240" w:lineRule="auto"/>
        <w:ind w:firstLine="0"/>
        <w:contextualSpacing w:val="0"/>
        <w:rPr>
          <w:rFonts w:eastAsiaTheme="minorEastAsia"/>
          <w:sz w:val="24"/>
          <w:szCs w:val="24"/>
          <w:lang w:val="en-GB" w:eastAsia="ja-JP"/>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6B136289" w:rsidR="00305CC6" w:rsidRDefault="00305CC6" w:rsidP="00305CC6">
      <w:pPr>
        <w:rPr>
          <w:szCs w:val="24"/>
          <w:lang w:val="en-US"/>
        </w:rPr>
      </w:pPr>
      <w:r w:rsidRPr="004438D8">
        <w:rPr>
          <w:szCs w:val="24"/>
          <w:lang w:val="en-US"/>
        </w:rPr>
        <w:t xml:space="preserve">In this contribution, we have the following </w:t>
      </w:r>
      <w:r w:rsidR="00621E94" w:rsidRPr="004438D8">
        <w:rPr>
          <w:rFonts w:hint="eastAsia"/>
          <w:szCs w:val="24"/>
          <w:lang w:val="en-US"/>
        </w:rPr>
        <w:t>p</w:t>
      </w:r>
      <w:r w:rsidR="00621E94" w:rsidRPr="004438D8">
        <w:rPr>
          <w:szCs w:val="24"/>
          <w:lang w:val="en-US"/>
        </w:rPr>
        <w:t>roposal</w:t>
      </w:r>
      <w:r w:rsidR="00481D27" w:rsidRPr="004438D8">
        <w:rPr>
          <w:rFonts w:hint="eastAsia"/>
          <w:szCs w:val="24"/>
          <w:lang w:val="en-US"/>
        </w:rPr>
        <w:t>s</w:t>
      </w:r>
      <w:r w:rsidR="00716136">
        <w:rPr>
          <w:szCs w:val="24"/>
          <w:lang w:val="en-US"/>
        </w:rPr>
        <w:t xml:space="preserve"> and observation</w:t>
      </w:r>
      <w:r w:rsidRPr="004438D8">
        <w:rPr>
          <w:szCs w:val="24"/>
          <w:lang w:val="en-US"/>
        </w:rPr>
        <w:t>:</w:t>
      </w:r>
    </w:p>
    <w:p w14:paraId="5CE8FDC1" w14:textId="519014ED" w:rsidR="003549EC" w:rsidRPr="003549EC" w:rsidRDefault="003549EC" w:rsidP="003549EC">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1: We support </w:t>
      </w:r>
      <w:r w:rsidR="002D40FC">
        <w:rPr>
          <w:rFonts w:eastAsiaTheme="minorEastAsia"/>
          <w:b/>
          <w:sz w:val="24"/>
          <w:szCs w:val="24"/>
          <w:lang w:val="en-GB" w:eastAsia="ja-JP"/>
        </w:rPr>
        <w:t xml:space="preserve">the </w:t>
      </w:r>
      <w:r w:rsidR="002D40FC" w:rsidRPr="004E5F57">
        <w:rPr>
          <w:rFonts w:eastAsiaTheme="minorEastAsia"/>
          <w:b/>
          <w:sz w:val="24"/>
          <w:szCs w:val="24"/>
          <w:lang w:val="en-GB" w:eastAsia="ja-JP"/>
        </w:rPr>
        <w:t>fixed pattern of slot groups</w:t>
      </w:r>
      <w:r w:rsidR="002D40FC" w:rsidRPr="003549EC">
        <w:rPr>
          <w:rFonts w:eastAsiaTheme="minorEastAsia"/>
          <w:b/>
          <w:sz w:val="24"/>
          <w:szCs w:val="24"/>
          <w:lang w:val="en-GB" w:eastAsia="ja-JP"/>
        </w:rPr>
        <w:t xml:space="preserve"> </w:t>
      </w:r>
      <w:r w:rsidRPr="003549EC">
        <w:rPr>
          <w:rFonts w:eastAsiaTheme="minorEastAsia"/>
          <w:b/>
          <w:sz w:val="24"/>
          <w:szCs w:val="24"/>
          <w:lang w:val="en-GB" w:eastAsia="ja-JP"/>
        </w:rPr>
        <w:t>where the unit is a slot.</w:t>
      </w:r>
    </w:p>
    <w:p w14:paraId="673C4253" w14:textId="7B3F5AA0" w:rsidR="003549EC" w:rsidRPr="003549EC" w:rsidRDefault="003549EC" w:rsidP="003549EC">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Proposal 2:</w:t>
      </w:r>
      <w:r w:rsidR="00282769" w:rsidRPr="00282769">
        <w:rPr>
          <w:rFonts w:eastAsiaTheme="minorEastAsia"/>
          <w:b/>
          <w:sz w:val="24"/>
          <w:szCs w:val="24"/>
          <w:lang w:val="en-GB" w:eastAsia="ja-JP"/>
        </w:rPr>
        <w:t xml:space="preserve"> </w:t>
      </w:r>
      <w:r w:rsidR="00282769" w:rsidRPr="003549EC">
        <w:rPr>
          <w:rFonts w:eastAsiaTheme="minorEastAsia"/>
          <w:b/>
          <w:sz w:val="24"/>
          <w:szCs w:val="24"/>
          <w:lang w:val="en-GB" w:eastAsia="ja-JP"/>
        </w:rPr>
        <w:t>Y</w:t>
      </w:r>
      <w:r w:rsidR="00282769">
        <w:rPr>
          <w:rFonts w:eastAsiaTheme="minorEastAsia"/>
          <w:b/>
          <w:sz w:val="24"/>
          <w:szCs w:val="24"/>
          <w:lang w:val="en-GB" w:eastAsia="ja-JP"/>
        </w:rPr>
        <w:t xml:space="preserve"> should be less than </w:t>
      </w:r>
      <w:r w:rsidR="00282769" w:rsidRPr="003549EC">
        <w:rPr>
          <w:rFonts w:eastAsiaTheme="minorEastAsia"/>
          <w:b/>
          <w:sz w:val="24"/>
          <w:szCs w:val="24"/>
          <w:lang w:val="en-GB" w:eastAsia="ja-JP"/>
        </w:rPr>
        <w:t>X/2</w:t>
      </w:r>
      <w:r w:rsidR="00282769">
        <w:rPr>
          <w:rFonts w:eastAsiaTheme="minorEastAsia"/>
          <w:b/>
          <w:sz w:val="24"/>
          <w:szCs w:val="24"/>
          <w:lang w:val="en-GB" w:eastAsia="ja-JP"/>
        </w:rPr>
        <w:t xml:space="preserve"> and always start</w:t>
      </w:r>
      <w:r w:rsidR="00282769" w:rsidRPr="003549EC">
        <w:rPr>
          <w:rFonts w:eastAsiaTheme="minorEastAsia"/>
          <w:b/>
          <w:sz w:val="24"/>
          <w:szCs w:val="24"/>
          <w:lang w:val="en-GB" w:eastAsia="ja-JP"/>
        </w:rPr>
        <w:t xml:space="preserve"> at beginning of slot group.</w:t>
      </w:r>
    </w:p>
    <w:p w14:paraId="5F6173CE" w14:textId="47318EFF" w:rsidR="00C92D7A" w:rsidRPr="003549EC" w:rsidRDefault="003549EC" w:rsidP="00C92D7A">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lastRenderedPageBreak/>
        <w:t>P</w:t>
      </w:r>
      <w:r w:rsidRPr="003549EC">
        <w:rPr>
          <w:rFonts w:eastAsiaTheme="minorEastAsia"/>
          <w:b/>
          <w:sz w:val="24"/>
          <w:szCs w:val="24"/>
          <w:lang w:val="en-GB" w:eastAsia="ja-JP"/>
        </w:rPr>
        <w:t xml:space="preserve">roposal 3: </w:t>
      </w:r>
      <w:r w:rsidR="00C92D7A" w:rsidRPr="003549EC">
        <w:rPr>
          <w:rFonts w:eastAsiaTheme="minorEastAsia"/>
          <w:b/>
          <w:sz w:val="24"/>
          <w:szCs w:val="24"/>
          <w:lang w:val="en-GB" w:eastAsia="ja-JP"/>
        </w:rPr>
        <w:t xml:space="preserve">The following values should be used as basic settings. </w:t>
      </w:r>
      <w:r w:rsidR="00C92D7A">
        <w:rPr>
          <w:rFonts w:eastAsiaTheme="minorEastAsia"/>
          <w:b/>
          <w:sz w:val="24"/>
          <w:szCs w:val="24"/>
          <w:lang w:val="en-GB" w:eastAsia="ja-JP"/>
        </w:rPr>
        <w:t>T</w:t>
      </w:r>
      <w:r w:rsidR="00C92D7A" w:rsidRPr="003549EC">
        <w:rPr>
          <w:rFonts w:eastAsiaTheme="minorEastAsia"/>
          <w:b/>
          <w:sz w:val="24"/>
          <w:szCs w:val="24"/>
          <w:lang w:val="en-GB" w:eastAsia="ja-JP"/>
        </w:rPr>
        <w:t xml:space="preserve">he value of Y </w:t>
      </w:r>
      <w:r w:rsidR="00626F6C">
        <w:rPr>
          <w:rFonts w:eastAsiaTheme="minorEastAsia"/>
          <w:b/>
          <w:sz w:val="24"/>
          <w:szCs w:val="24"/>
          <w:lang w:val="en-GB" w:eastAsia="ja-JP"/>
        </w:rPr>
        <w:t xml:space="preserve">greater than 1 </w:t>
      </w:r>
      <w:r w:rsidR="00626F6C" w:rsidRPr="00BB069F">
        <w:rPr>
          <w:rFonts w:eastAsiaTheme="minorEastAsia"/>
          <w:b/>
          <w:sz w:val="24"/>
          <w:szCs w:val="24"/>
          <w:lang w:val="en-GB" w:eastAsia="ja-JP"/>
        </w:rPr>
        <w:t>deserves further study.</w:t>
      </w:r>
      <w:r w:rsidR="00626F6C">
        <w:rPr>
          <w:rFonts w:eastAsiaTheme="minorEastAsia"/>
          <w:b/>
          <w:sz w:val="24"/>
          <w:szCs w:val="24"/>
          <w:lang w:val="en-GB" w:eastAsia="ja-JP"/>
        </w:rPr>
        <w:t xml:space="preserve"> </w:t>
      </w:r>
    </w:p>
    <w:p w14:paraId="38A47D21" w14:textId="349EE23D" w:rsidR="00C92D7A" w:rsidRPr="003549EC" w:rsidRDefault="00C92D7A" w:rsidP="00C92D7A">
      <w:pPr>
        <w:pStyle w:val="Style1"/>
        <w:spacing w:line="240" w:lineRule="auto"/>
        <w:rPr>
          <w:rFonts w:eastAsiaTheme="minorEastAsia"/>
          <w:b/>
          <w:sz w:val="24"/>
          <w:szCs w:val="24"/>
          <w:lang w:val="en-GB" w:eastAsia="ja-JP"/>
        </w:rPr>
      </w:pPr>
      <w:r w:rsidRPr="003549EC">
        <w:rPr>
          <w:rFonts w:eastAsiaTheme="minorEastAsia"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sidR="00A37F17">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sidR="00626F6C">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196125EB" w14:textId="41E519C3" w:rsidR="00C92D7A" w:rsidRDefault="00C92D7A" w:rsidP="00C92D7A">
      <w:pPr>
        <w:pStyle w:val="Style1"/>
        <w:snapToGrid w:val="0"/>
        <w:spacing w:line="240" w:lineRule="auto"/>
        <w:contextualSpacing w:val="0"/>
        <w:rPr>
          <w:rFonts w:eastAsiaTheme="minorEastAsia"/>
          <w:b/>
          <w:sz w:val="24"/>
          <w:szCs w:val="24"/>
          <w:lang w:val="en-GB" w:eastAsia="ja-JP"/>
        </w:rPr>
      </w:pPr>
      <w:r w:rsidRPr="003549EC">
        <w:rPr>
          <w:rFonts w:eastAsiaTheme="minorEastAsia"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sidR="00A37F17">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xml:space="preserve">, </w:t>
      </w:r>
      <w:r w:rsidR="00626F6C">
        <w:rPr>
          <w:rFonts w:eastAsiaTheme="minorEastAsia"/>
          <w:b/>
          <w:sz w:val="24"/>
          <w:szCs w:val="24"/>
          <w:lang w:val="en-GB" w:eastAsia="ja-JP"/>
        </w:rPr>
        <w:t xml:space="preserve">at least </w:t>
      </w:r>
      <w:r>
        <w:rPr>
          <w:rFonts w:eastAsiaTheme="minorEastAsia"/>
          <w:b/>
          <w:sz w:val="24"/>
          <w:szCs w:val="24"/>
          <w:lang w:val="en-GB" w:eastAsia="ja-JP"/>
        </w:rPr>
        <w:t>Y = 1</w:t>
      </w:r>
    </w:p>
    <w:p w14:paraId="243E5E0B" w14:textId="3E506CCC" w:rsidR="00237E47" w:rsidRPr="00237E47" w:rsidRDefault="00237E47" w:rsidP="00237E47">
      <w:pPr>
        <w:pStyle w:val="Style1"/>
        <w:snapToGrid w:val="0"/>
        <w:spacing w:line="240" w:lineRule="auto"/>
        <w:contextualSpacing w:val="0"/>
        <w:jc w:val="center"/>
        <w:rPr>
          <w:rFonts w:eastAsiaTheme="minorEastAsia"/>
          <w:b/>
          <w:sz w:val="24"/>
          <w:szCs w:val="24"/>
          <w:lang w:val="en-GB" w:eastAsia="ja-JP"/>
        </w:rPr>
      </w:pPr>
      <w:r>
        <w:rPr>
          <w:rFonts w:eastAsiaTheme="minorEastAsia"/>
          <w:b/>
          <w:noProof/>
          <w:szCs w:val="24"/>
          <w:lang w:eastAsia="ja-JP"/>
        </w:rPr>
        <w:drawing>
          <wp:inline distT="0" distB="0" distL="0" distR="0" wp14:anchorId="371C2643" wp14:editId="4DF4AAFC">
            <wp:extent cx="4305300" cy="158400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2636" cy="1597741"/>
                    </a:xfrm>
                    <a:prstGeom prst="rect">
                      <a:avLst/>
                    </a:prstGeom>
                    <a:noFill/>
                    <a:ln>
                      <a:noFill/>
                    </a:ln>
                  </pic:spPr>
                </pic:pic>
              </a:graphicData>
            </a:graphic>
          </wp:inline>
        </w:drawing>
      </w:r>
      <w:r>
        <w:rPr>
          <w:rFonts w:eastAsiaTheme="minorEastAsia"/>
          <w:b/>
          <w:sz w:val="24"/>
          <w:szCs w:val="24"/>
          <w:lang w:val="en-GB" w:eastAsia="ja-JP"/>
        </w:rPr>
        <w:br/>
        <w:t>Figure 1: Proposed m</w:t>
      </w:r>
      <w:r>
        <w:rPr>
          <w:rFonts w:eastAsiaTheme="minorEastAsia" w:hint="eastAsia"/>
          <w:b/>
          <w:sz w:val="24"/>
          <w:szCs w:val="24"/>
          <w:lang w:val="en-GB" w:eastAsia="ja-JP"/>
        </w:rPr>
        <w:t>onitoring spans for 120</w:t>
      </w:r>
      <w:r>
        <w:rPr>
          <w:rFonts w:eastAsiaTheme="minorEastAsia"/>
          <w:b/>
          <w:sz w:val="24"/>
          <w:szCs w:val="24"/>
          <w:lang w:val="en-GB" w:eastAsia="ja-JP"/>
        </w:rPr>
        <w:t xml:space="preserve"> </w:t>
      </w:r>
      <w:r>
        <w:rPr>
          <w:rFonts w:eastAsiaTheme="minorEastAsia" w:hint="eastAsia"/>
          <w:b/>
          <w:sz w:val="24"/>
          <w:szCs w:val="24"/>
          <w:lang w:val="en-GB" w:eastAsia="ja-JP"/>
        </w:rPr>
        <w:t>kHz</w:t>
      </w:r>
      <w:r>
        <w:rPr>
          <w:rFonts w:eastAsiaTheme="minorEastAsia"/>
          <w:b/>
          <w:sz w:val="24"/>
          <w:szCs w:val="24"/>
          <w:lang w:val="en-GB" w:eastAsia="ja-JP"/>
        </w:rPr>
        <w:t>,</w:t>
      </w:r>
      <w:r>
        <w:rPr>
          <w:rFonts w:eastAsiaTheme="minorEastAsia" w:hint="eastAsia"/>
          <w:b/>
          <w:sz w:val="24"/>
          <w:szCs w:val="24"/>
          <w:lang w:val="en-GB" w:eastAsia="ja-JP"/>
        </w:rPr>
        <w:t xml:space="preserve"> </w:t>
      </w:r>
      <w:r>
        <w:rPr>
          <w:rFonts w:eastAsiaTheme="minorEastAsia"/>
          <w:b/>
          <w:sz w:val="24"/>
          <w:szCs w:val="24"/>
          <w:lang w:val="en-GB" w:eastAsia="ja-JP"/>
        </w:rPr>
        <w:t>480 kHz and 960 kHz SCS</w:t>
      </w:r>
    </w:p>
    <w:p w14:paraId="61BFA366" w14:textId="0D1A1566" w:rsidR="00626F6C" w:rsidRPr="00F4594E" w:rsidRDefault="003549EC" w:rsidP="00626F6C">
      <w:pPr>
        <w:pStyle w:val="Style1"/>
        <w:snapToGrid w:val="0"/>
        <w:spacing w:line="240" w:lineRule="auto"/>
        <w:ind w:firstLine="0"/>
        <w:contextualSpacing w:val="0"/>
        <w:rPr>
          <w:rFonts w:eastAsiaTheme="minorEastAsia"/>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4: </w:t>
      </w:r>
      <w:r w:rsidR="00626F6C" w:rsidRPr="003549EC">
        <w:rPr>
          <w:rFonts w:eastAsiaTheme="minorEastAsia"/>
          <w:b/>
          <w:sz w:val="24"/>
          <w:szCs w:val="24"/>
          <w:lang w:val="en-GB" w:eastAsia="ja-JP"/>
        </w:rPr>
        <w:t>For 480</w:t>
      </w:r>
      <w:r w:rsidR="00626F6C">
        <w:rPr>
          <w:rFonts w:eastAsiaTheme="minorEastAsia"/>
          <w:b/>
          <w:sz w:val="24"/>
          <w:szCs w:val="24"/>
          <w:lang w:val="en-GB" w:eastAsia="ja-JP"/>
        </w:rPr>
        <w:t xml:space="preserve"> kHz and 960 kHz</w:t>
      </w:r>
      <w:r w:rsidR="00A37F17">
        <w:rPr>
          <w:rFonts w:eastAsiaTheme="minorEastAsia"/>
          <w:b/>
          <w:sz w:val="24"/>
          <w:szCs w:val="24"/>
          <w:lang w:val="en-GB" w:eastAsia="ja-JP"/>
        </w:rPr>
        <w:t xml:space="preserve"> SCS</w:t>
      </w:r>
      <w:r w:rsidR="00626F6C">
        <w:rPr>
          <w:rFonts w:eastAsiaTheme="minorEastAsia"/>
          <w:b/>
          <w:sz w:val="24"/>
          <w:szCs w:val="24"/>
          <w:lang w:val="en-GB" w:eastAsia="ja-JP"/>
        </w:rPr>
        <w:t xml:space="preserve">, </w:t>
      </w:r>
      <w:r w:rsidR="00626F6C" w:rsidRPr="003549EC">
        <w:rPr>
          <w:rFonts w:eastAsiaTheme="minorEastAsia"/>
          <w:b/>
          <w:sz w:val="24"/>
          <w:szCs w:val="24"/>
          <w:lang w:val="en-GB" w:eastAsia="ja-JP"/>
        </w:rPr>
        <w:t xml:space="preserve">the BD/CCE budget is </w:t>
      </w:r>
      <w:r w:rsidR="00626F6C">
        <w:rPr>
          <w:rFonts w:eastAsiaTheme="minorEastAsia"/>
          <w:b/>
          <w:sz w:val="24"/>
          <w:szCs w:val="24"/>
          <w:lang w:val="en-GB" w:eastAsia="ja-JP"/>
        </w:rPr>
        <w:t>set to (</w:t>
      </w:r>
      <w:r w:rsidR="00626F6C" w:rsidRPr="003549EC">
        <w:rPr>
          <w:rFonts w:eastAsiaTheme="minorEastAsia"/>
          <w:b/>
          <w:sz w:val="24"/>
          <w:szCs w:val="24"/>
          <w:lang w:val="en-GB" w:eastAsia="ja-JP"/>
        </w:rPr>
        <w:t>M, C</w:t>
      </w:r>
      <w:r w:rsidR="00626F6C">
        <w:rPr>
          <w:rFonts w:eastAsiaTheme="minorEastAsia"/>
          <w:b/>
          <w:sz w:val="24"/>
          <w:szCs w:val="24"/>
          <w:lang w:val="en-GB" w:eastAsia="ja-JP"/>
        </w:rPr>
        <w:t>)</w:t>
      </w:r>
      <w:r w:rsidR="00626F6C" w:rsidRPr="003549EC">
        <w:rPr>
          <w:rFonts w:eastAsiaTheme="minorEastAsia"/>
          <w:b/>
          <w:sz w:val="24"/>
          <w:szCs w:val="24"/>
          <w:lang w:val="en-GB" w:eastAsia="ja-JP"/>
        </w:rPr>
        <w:t xml:space="preserve"> = </w:t>
      </w:r>
      <w:r w:rsidR="00626F6C">
        <w:rPr>
          <w:rFonts w:eastAsiaTheme="minorEastAsia"/>
          <w:b/>
          <w:sz w:val="24"/>
          <w:szCs w:val="24"/>
          <w:lang w:val="en-GB" w:eastAsia="ja-JP"/>
        </w:rPr>
        <w:t xml:space="preserve">(20, 32). </w:t>
      </w:r>
    </w:p>
    <w:p w14:paraId="424FBBB6" w14:textId="3CB3AF70" w:rsidR="00F77904" w:rsidRPr="00F77904" w:rsidRDefault="00F77904" w:rsidP="00F77904">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t>Observation 1: If 480 kHz and 960 kHz</w:t>
      </w:r>
      <w:r w:rsidR="00A37F17">
        <w:rPr>
          <w:rFonts w:eastAsiaTheme="minorEastAsia"/>
          <w:b/>
          <w:sz w:val="24"/>
          <w:szCs w:val="24"/>
          <w:lang w:val="en-GB" w:eastAsia="ja-JP"/>
        </w:rPr>
        <w:t xml:space="preserve"> SCS</w:t>
      </w:r>
      <w:r w:rsidRPr="00F77904">
        <w:rPr>
          <w:rFonts w:eastAsiaTheme="minorEastAsia"/>
          <w:b/>
          <w:sz w:val="24"/>
          <w:szCs w:val="24"/>
          <w:lang w:val="en-GB" w:eastAsia="ja-JP"/>
        </w:rPr>
        <w:t xml:space="preserve"> 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73647C20" w14:textId="72AFC423" w:rsidR="0025415D" w:rsidRPr="00F77904" w:rsidRDefault="0025415D" w:rsidP="0025415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w:t>
      </w:r>
      <w:r>
        <w:rPr>
          <w:rFonts w:eastAsiaTheme="minorEastAsia"/>
          <w:b/>
          <w:sz w:val="24"/>
          <w:szCs w:val="24"/>
          <w:lang w:val="en-GB" w:eastAsia="ja-JP"/>
        </w:rPr>
        <w:t xml:space="preserve">lots across a slot group, </w:t>
      </w:r>
      <w:r w:rsidRPr="000B0455">
        <w:rPr>
          <w:rFonts w:eastAsiaTheme="minorEastAsia"/>
          <w:b/>
          <w:sz w:val="24"/>
          <w:szCs w:val="24"/>
          <w:lang w:val="en-GB" w:eastAsia="ja-JP"/>
        </w:rPr>
        <w:t>number of available SSBs may be reduced.</w:t>
      </w:r>
    </w:p>
    <w:p w14:paraId="685A050C" w14:textId="33893C1F" w:rsidR="00716136" w:rsidRPr="00F4594E" w:rsidRDefault="00716136" w:rsidP="00716136">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 xml:space="preserve">Observation </w:t>
      </w:r>
      <w:r w:rsidR="0025415D">
        <w:rPr>
          <w:rFonts w:eastAsiaTheme="minorEastAsia"/>
          <w:b/>
          <w:sz w:val="24"/>
          <w:szCs w:val="24"/>
          <w:lang w:val="en-GB" w:eastAsia="ja-JP"/>
        </w:rPr>
        <w:t>3</w:t>
      </w:r>
      <w:r>
        <w:rPr>
          <w:rFonts w:eastAsiaTheme="minorEastAsia"/>
          <w:b/>
          <w:sz w:val="24"/>
          <w:szCs w:val="24"/>
          <w:lang w:val="en-GB" w:eastAsia="ja-JP"/>
        </w:rPr>
        <w:t>: E</w:t>
      </w:r>
      <w:r w:rsidRPr="003006CE">
        <w:rPr>
          <w:rFonts w:eastAsiaTheme="minorEastAsia"/>
          <w:b/>
          <w:sz w:val="24"/>
          <w:szCs w:val="24"/>
          <w:lang w:val="en-GB" w:eastAsia="ja-JP"/>
        </w:rPr>
        <w:t>nsuring the budget may affect the processing time of PDSCH/PUSCH (N1/N2).</w:t>
      </w:r>
    </w:p>
    <w:p w14:paraId="5C5D1899" w14:textId="1F5FDC57" w:rsidR="00B65360" w:rsidRPr="00797A2F" w:rsidRDefault="00B65360" w:rsidP="00797A2F">
      <w:pPr>
        <w:pStyle w:val="Style1"/>
        <w:spacing w:line="240" w:lineRule="auto"/>
        <w:ind w:firstLine="0"/>
        <w:rPr>
          <w:rFonts w:eastAsiaTheme="minorEastAsia"/>
          <w:szCs w:val="24"/>
          <w:lang w:val="en-GB"/>
        </w:rPr>
      </w:pPr>
      <w:bookmarkStart w:id="4" w:name="_GoBack"/>
      <w:bookmarkEnd w:id="4"/>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1ED301D2" w14:textId="77777777" w:rsidR="00D0237D" w:rsidRDefault="00D0237D" w:rsidP="00D0237D">
      <w:pPr>
        <w:pStyle w:val="textintend2"/>
        <w:widowControl w:val="0"/>
        <w:numPr>
          <w:ilvl w:val="0"/>
          <w:numId w:val="11"/>
        </w:numPr>
        <w:snapToGrid w:val="0"/>
        <w:spacing w:after="0"/>
        <w:rPr>
          <w:szCs w:val="24"/>
        </w:rPr>
      </w:pPr>
      <w:bookmarkStart w:id="5" w:name="_Ref68609742"/>
      <w:r>
        <w:rPr>
          <w:szCs w:val="24"/>
        </w:rPr>
        <w:t>RAN1 chair’s note, RAN1 #104bis-e, April 2021</w:t>
      </w:r>
    </w:p>
    <w:p w14:paraId="32A760EE" w14:textId="1E993F19" w:rsidR="007675C4" w:rsidRPr="00464773" w:rsidRDefault="008B5338" w:rsidP="00464773">
      <w:pPr>
        <w:pStyle w:val="textintend2"/>
        <w:widowControl w:val="0"/>
        <w:numPr>
          <w:ilvl w:val="0"/>
          <w:numId w:val="11"/>
        </w:numPr>
        <w:snapToGrid w:val="0"/>
        <w:spacing w:after="0"/>
        <w:rPr>
          <w:szCs w:val="24"/>
        </w:rPr>
      </w:pPr>
      <w:r>
        <w:t>R1-2104057, “</w:t>
      </w:r>
      <w:r w:rsidRPr="008B5338">
        <w:rPr>
          <w:lang w:eastAsia="x-none"/>
        </w:rPr>
        <w:t>Feature lead summary #2 for [104b-e-NR-52-71GHz-02] Email discussion/approval on PDCCH Monitoring Enhancements</w:t>
      </w:r>
      <w:r>
        <w:rPr>
          <w:lang w:eastAsia="x-none"/>
        </w:rPr>
        <w:t>”, RAN1 #104bis-e, Lenovo</w:t>
      </w:r>
      <w:bookmarkEnd w:id="5"/>
      <w:r>
        <w:rPr>
          <w:rFonts w:hint="eastAsia"/>
          <w:szCs w:val="24"/>
          <w:lang w:eastAsia="ja-JP"/>
        </w:rPr>
        <w:t xml:space="preserve"> </w:t>
      </w:r>
    </w:p>
    <w:sectPr w:rsidR="007675C4" w:rsidRPr="00464773" w:rsidSect="008C6B64">
      <w:footerReference w:type="default" r:id="rId9"/>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44F9" w16cex:dateUtc="2021-08-04T07:55:00Z"/>
  <w16cex:commentExtensible w16cex:durableId="24B54512" w16cex:dateUtc="2021-08-04T07:55:00Z"/>
  <w16cex:commentExtensible w16cex:durableId="24B5454E" w16cex:dateUtc="2021-08-04T07:56:00Z"/>
  <w16cex:commentExtensible w16cex:durableId="24B5459E" w16cex:dateUtc="2021-08-04T07:58:00Z"/>
  <w16cex:commentExtensible w16cex:durableId="24B54A1A" w16cex:dateUtc="2021-08-04T08:17:00Z"/>
  <w16cex:commentExtensible w16cex:durableId="24B54CBC" w16cex:dateUtc="2021-08-04T08:28:00Z"/>
  <w16cex:commentExtensible w16cex:durableId="24B546E6" w16cex:dateUtc="2021-08-04T08:03:00Z"/>
  <w16cex:commentExtensible w16cex:durableId="24B54CF9" w16cex:dateUtc="2021-08-04T08:29:00Z"/>
  <w16cex:commentExtensible w16cex:durableId="24B5483B" w16cex:dateUtc="2021-08-04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DAB40" w16cid:durableId="24B544F9"/>
  <w16cid:commentId w16cid:paraId="01D27641" w16cid:durableId="24B54512"/>
  <w16cid:commentId w16cid:paraId="1AF92583" w16cid:durableId="24B5454E"/>
  <w16cid:commentId w16cid:paraId="169EF9E4" w16cid:durableId="24B5459E"/>
  <w16cid:commentId w16cid:paraId="02E74187" w16cid:durableId="24B54A1A"/>
  <w16cid:commentId w16cid:paraId="430836D7" w16cid:durableId="24B54CBC"/>
  <w16cid:commentId w16cid:paraId="639DBA1E" w16cid:durableId="24B546E6"/>
  <w16cid:commentId w16cid:paraId="2D7C81F4" w16cid:durableId="24B54CF9"/>
  <w16cid:commentId w16cid:paraId="0394B72B" w16cid:durableId="24B548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203E7" w14:textId="77777777" w:rsidR="004A4DBB" w:rsidRDefault="004A4DBB">
      <w:r>
        <w:separator/>
      </w:r>
    </w:p>
  </w:endnote>
  <w:endnote w:type="continuationSeparator" w:id="0">
    <w:p w14:paraId="18B0CC00" w14:textId="77777777" w:rsidR="004A4DBB" w:rsidRDefault="004A4DBB">
      <w:r>
        <w:continuationSeparator/>
      </w:r>
    </w:p>
  </w:endnote>
  <w:endnote w:type="continuationNotice" w:id="1">
    <w:p w14:paraId="6DA65968" w14:textId="77777777" w:rsidR="004A4DBB" w:rsidRDefault="004A4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sidR="00E77317">
      <w:rPr>
        <w:b/>
        <w:noProof/>
      </w:rPr>
      <w:t>5</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A8591" w14:textId="77777777" w:rsidR="004A4DBB" w:rsidRDefault="004A4DBB">
      <w:r>
        <w:separator/>
      </w:r>
    </w:p>
  </w:footnote>
  <w:footnote w:type="continuationSeparator" w:id="0">
    <w:p w14:paraId="2D28F0E8" w14:textId="77777777" w:rsidR="004A4DBB" w:rsidRDefault="004A4DBB">
      <w:r>
        <w:continuationSeparator/>
      </w:r>
    </w:p>
  </w:footnote>
  <w:footnote w:type="continuationNotice" w:id="1">
    <w:p w14:paraId="49EA1B29" w14:textId="77777777" w:rsidR="004A4DBB" w:rsidRDefault="004A4D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C3616"/>
    <w:multiLevelType w:val="hybridMultilevel"/>
    <w:tmpl w:val="56323D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6"/>
  </w:num>
  <w:num w:numId="6">
    <w:abstractNumId w:val="17"/>
  </w:num>
  <w:num w:numId="7">
    <w:abstractNumId w:val="15"/>
  </w:num>
  <w:num w:numId="8">
    <w:abstractNumId w:val="2"/>
  </w:num>
  <w:num w:numId="9">
    <w:abstractNumId w:val="25"/>
  </w:num>
  <w:num w:numId="10">
    <w:abstractNumId w:val="13"/>
  </w:num>
  <w:num w:numId="11">
    <w:abstractNumId w:val="14"/>
  </w:num>
  <w:num w:numId="12">
    <w:abstractNumId w:val="0"/>
  </w:num>
  <w:num w:numId="13">
    <w:abstractNumId w:val="6"/>
  </w:num>
  <w:num w:numId="14">
    <w:abstractNumId w:val="22"/>
  </w:num>
  <w:num w:numId="15">
    <w:abstractNumId w:val="8"/>
  </w:num>
  <w:num w:numId="16">
    <w:abstractNumId w:val="10"/>
  </w:num>
  <w:num w:numId="17">
    <w:abstractNumId w:val="5"/>
  </w:num>
  <w:num w:numId="18">
    <w:abstractNumId w:val="24"/>
  </w:num>
  <w:num w:numId="19">
    <w:abstractNumId w:val="20"/>
  </w:num>
  <w:num w:numId="20">
    <w:abstractNumId w:val="26"/>
  </w:num>
  <w:num w:numId="21">
    <w:abstractNumId w:val="4"/>
  </w:num>
  <w:num w:numId="22">
    <w:abstractNumId w:val="27"/>
  </w:num>
  <w:num w:numId="23">
    <w:abstractNumId w:val="9"/>
  </w:num>
  <w:num w:numId="24">
    <w:abstractNumId w:val="19"/>
  </w:num>
  <w:num w:numId="25">
    <w:abstractNumId w:val="1"/>
  </w:num>
  <w:num w:numId="26">
    <w:abstractNumId w:val="12"/>
  </w:num>
  <w:num w:numId="27">
    <w:abstractNumId w:val="18"/>
  </w:num>
  <w:num w:numId="28">
    <w:abstractNumId w:val="18"/>
  </w:num>
  <w:num w:numId="29">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1CD9"/>
    <w:rsid w:val="0001212C"/>
    <w:rsid w:val="00012676"/>
    <w:rsid w:val="00014528"/>
    <w:rsid w:val="000149B6"/>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3D6"/>
    <w:rsid w:val="0002486B"/>
    <w:rsid w:val="000248EF"/>
    <w:rsid w:val="00024CAD"/>
    <w:rsid w:val="0002624D"/>
    <w:rsid w:val="00026375"/>
    <w:rsid w:val="00026A45"/>
    <w:rsid w:val="00026B1E"/>
    <w:rsid w:val="000273F8"/>
    <w:rsid w:val="00027447"/>
    <w:rsid w:val="00027858"/>
    <w:rsid w:val="000305D8"/>
    <w:rsid w:val="0003072F"/>
    <w:rsid w:val="0003088A"/>
    <w:rsid w:val="00030D77"/>
    <w:rsid w:val="0003119F"/>
    <w:rsid w:val="00031682"/>
    <w:rsid w:val="00031693"/>
    <w:rsid w:val="00031D64"/>
    <w:rsid w:val="00032022"/>
    <w:rsid w:val="000325A3"/>
    <w:rsid w:val="000326E6"/>
    <w:rsid w:val="000334D9"/>
    <w:rsid w:val="0003422F"/>
    <w:rsid w:val="00034341"/>
    <w:rsid w:val="00034798"/>
    <w:rsid w:val="000347D2"/>
    <w:rsid w:val="00034A31"/>
    <w:rsid w:val="00035150"/>
    <w:rsid w:val="000356EC"/>
    <w:rsid w:val="00036189"/>
    <w:rsid w:val="0003705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353C"/>
    <w:rsid w:val="00044018"/>
    <w:rsid w:val="00044902"/>
    <w:rsid w:val="00045323"/>
    <w:rsid w:val="0004559E"/>
    <w:rsid w:val="000457A2"/>
    <w:rsid w:val="00045A2C"/>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5CF"/>
    <w:rsid w:val="000558C9"/>
    <w:rsid w:val="00055B32"/>
    <w:rsid w:val="000560C1"/>
    <w:rsid w:val="0005625E"/>
    <w:rsid w:val="00056369"/>
    <w:rsid w:val="000566EF"/>
    <w:rsid w:val="000578B7"/>
    <w:rsid w:val="0005798B"/>
    <w:rsid w:val="00057B7F"/>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4FA"/>
    <w:rsid w:val="00070A34"/>
    <w:rsid w:val="00070AAA"/>
    <w:rsid w:val="00071B25"/>
    <w:rsid w:val="00071BC8"/>
    <w:rsid w:val="00071C41"/>
    <w:rsid w:val="00071E59"/>
    <w:rsid w:val="00071E7E"/>
    <w:rsid w:val="0007224C"/>
    <w:rsid w:val="00072379"/>
    <w:rsid w:val="000725FD"/>
    <w:rsid w:val="00072AE4"/>
    <w:rsid w:val="00072D56"/>
    <w:rsid w:val="00072E3F"/>
    <w:rsid w:val="000731F0"/>
    <w:rsid w:val="000732D9"/>
    <w:rsid w:val="00073C1C"/>
    <w:rsid w:val="00074649"/>
    <w:rsid w:val="00074B41"/>
    <w:rsid w:val="00074C14"/>
    <w:rsid w:val="00074C80"/>
    <w:rsid w:val="00074C91"/>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63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A25"/>
    <w:rsid w:val="000A4B63"/>
    <w:rsid w:val="000A4C05"/>
    <w:rsid w:val="000A4C82"/>
    <w:rsid w:val="000A4F5E"/>
    <w:rsid w:val="000A4F60"/>
    <w:rsid w:val="000A5572"/>
    <w:rsid w:val="000A57EA"/>
    <w:rsid w:val="000A64BC"/>
    <w:rsid w:val="000A70B6"/>
    <w:rsid w:val="000A7121"/>
    <w:rsid w:val="000A7624"/>
    <w:rsid w:val="000A7B40"/>
    <w:rsid w:val="000B0455"/>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4FF9"/>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42"/>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81F"/>
    <w:rsid w:val="000F3E09"/>
    <w:rsid w:val="000F419E"/>
    <w:rsid w:val="000F4283"/>
    <w:rsid w:val="000F4708"/>
    <w:rsid w:val="000F473E"/>
    <w:rsid w:val="000F4C3D"/>
    <w:rsid w:val="000F53C1"/>
    <w:rsid w:val="000F5681"/>
    <w:rsid w:val="000F5A13"/>
    <w:rsid w:val="000F5ED3"/>
    <w:rsid w:val="000F6073"/>
    <w:rsid w:val="000F6410"/>
    <w:rsid w:val="000F66C5"/>
    <w:rsid w:val="000F696B"/>
    <w:rsid w:val="000F7182"/>
    <w:rsid w:val="000F71A8"/>
    <w:rsid w:val="000F72AD"/>
    <w:rsid w:val="000F75A2"/>
    <w:rsid w:val="000F76F0"/>
    <w:rsid w:val="000F7B98"/>
    <w:rsid w:val="001001DE"/>
    <w:rsid w:val="00100B5A"/>
    <w:rsid w:val="00100E06"/>
    <w:rsid w:val="00101474"/>
    <w:rsid w:val="00101634"/>
    <w:rsid w:val="001017BA"/>
    <w:rsid w:val="00101874"/>
    <w:rsid w:val="001019B4"/>
    <w:rsid w:val="00102207"/>
    <w:rsid w:val="00102945"/>
    <w:rsid w:val="00102EF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045"/>
    <w:rsid w:val="00132E3B"/>
    <w:rsid w:val="0013361F"/>
    <w:rsid w:val="00133C80"/>
    <w:rsid w:val="00134906"/>
    <w:rsid w:val="00134FC7"/>
    <w:rsid w:val="0013530A"/>
    <w:rsid w:val="001355BC"/>
    <w:rsid w:val="00135849"/>
    <w:rsid w:val="00135C12"/>
    <w:rsid w:val="00135DBB"/>
    <w:rsid w:val="00136762"/>
    <w:rsid w:val="001368E8"/>
    <w:rsid w:val="001374A6"/>
    <w:rsid w:val="0013771D"/>
    <w:rsid w:val="001401C2"/>
    <w:rsid w:val="001401C6"/>
    <w:rsid w:val="00140466"/>
    <w:rsid w:val="001406CE"/>
    <w:rsid w:val="00141907"/>
    <w:rsid w:val="0014193C"/>
    <w:rsid w:val="00141971"/>
    <w:rsid w:val="00141D1E"/>
    <w:rsid w:val="00141D89"/>
    <w:rsid w:val="00141E74"/>
    <w:rsid w:val="00142050"/>
    <w:rsid w:val="001421CA"/>
    <w:rsid w:val="00142611"/>
    <w:rsid w:val="00142CC1"/>
    <w:rsid w:val="001433D1"/>
    <w:rsid w:val="0014340C"/>
    <w:rsid w:val="00143485"/>
    <w:rsid w:val="00143568"/>
    <w:rsid w:val="0014357A"/>
    <w:rsid w:val="001446BF"/>
    <w:rsid w:val="00144AEA"/>
    <w:rsid w:val="00144D4B"/>
    <w:rsid w:val="00144E44"/>
    <w:rsid w:val="00144E98"/>
    <w:rsid w:val="00145356"/>
    <w:rsid w:val="00145562"/>
    <w:rsid w:val="00145C3D"/>
    <w:rsid w:val="001466A9"/>
    <w:rsid w:val="001468FE"/>
    <w:rsid w:val="0014691A"/>
    <w:rsid w:val="00146FAB"/>
    <w:rsid w:val="001474F2"/>
    <w:rsid w:val="00147A95"/>
    <w:rsid w:val="00147D64"/>
    <w:rsid w:val="001505EC"/>
    <w:rsid w:val="00150F05"/>
    <w:rsid w:val="0015107B"/>
    <w:rsid w:val="0015123D"/>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82"/>
    <w:rsid w:val="00165799"/>
    <w:rsid w:val="00165D92"/>
    <w:rsid w:val="00166013"/>
    <w:rsid w:val="001666A4"/>
    <w:rsid w:val="00166BE3"/>
    <w:rsid w:val="00167656"/>
    <w:rsid w:val="00167956"/>
    <w:rsid w:val="00167D39"/>
    <w:rsid w:val="001701FB"/>
    <w:rsid w:val="00170372"/>
    <w:rsid w:val="00170482"/>
    <w:rsid w:val="00170BFC"/>
    <w:rsid w:val="00170CE0"/>
    <w:rsid w:val="001718E4"/>
    <w:rsid w:val="0017207F"/>
    <w:rsid w:val="00172224"/>
    <w:rsid w:val="0017252F"/>
    <w:rsid w:val="001727AF"/>
    <w:rsid w:val="00172827"/>
    <w:rsid w:val="001731FB"/>
    <w:rsid w:val="00173437"/>
    <w:rsid w:val="00173611"/>
    <w:rsid w:val="00173C2E"/>
    <w:rsid w:val="0017461F"/>
    <w:rsid w:val="00174C7F"/>
    <w:rsid w:val="00174EE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28D"/>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CB6"/>
    <w:rsid w:val="001A3ED2"/>
    <w:rsid w:val="001A43C2"/>
    <w:rsid w:val="001A4413"/>
    <w:rsid w:val="001A5210"/>
    <w:rsid w:val="001A55F3"/>
    <w:rsid w:val="001A57B9"/>
    <w:rsid w:val="001A5D19"/>
    <w:rsid w:val="001A5FFF"/>
    <w:rsid w:val="001A6116"/>
    <w:rsid w:val="001A7103"/>
    <w:rsid w:val="001A743A"/>
    <w:rsid w:val="001B0238"/>
    <w:rsid w:val="001B0377"/>
    <w:rsid w:val="001B07B3"/>
    <w:rsid w:val="001B13FE"/>
    <w:rsid w:val="001B188F"/>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B4A"/>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C7B80"/>
    <w:rsid w:val="001D07C4"/>
    <w:rsid w:val="001D0C56"/>
    <w:rsid w:val="001D107F"/>
    <w:rsid w:val="001D10BF"/>
    <w:rsid w:val="001D1697"/>
    <w:rsid w:val="001D18B2"/>
    <w:rsid w:val="001D1A92"/>
    <w:rsid w:val="001D1B8F"/>
    <w:rsid w:val="001D2174"/>
    <w:rsid w:val="001D2A84"/>
    <w:rsid w:val="001D330D"/>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EFE"/>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F8"/>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062"/>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6B9"/>
    <w:rsid w:val="00236757"/>
    <w:rsid w:val="00236CD1"/>
    <w:rsid w:val="00237062"/>
    <w:rsid w:val="00237976"/>
    <w:rsid w:val="002379AD"/>
    <w:rsid w:val="00237A75"/>
    <w:rsid w:val="00237E17"/>
    <w:rsid w:val="00237E47"/>
    <w:rsid w:val="00240437"/>
    <w:rsid w:val="00240871"/>
    <w:rsid w:val="002409A8"/>
    <w:rsid w:val="002412A4"/>
    <w:rsid w:val="002423E6"/>
    <w:rsid w:val="00242562"/>
    <w:rsid w:val="002431DC"/>
    <w:rsid w:val="002432C0"/>
    <w:rsid w:val="00243F95"/>
    <w:rsid w:val="002441AD"/>
    <w:rsid w:val="002447BC"/>
    <w:rsid w:val="002451FF"/>
    <w:rsid w:val="0024529E"/>
    <w:rsid w:val="002452B0"/>
    <w:rsid w:val="0024587E"/>
    <w:rsid w:val="00246567"/>
    <w:rsid w:val="002466FC"/>
    <w:rsid w:val="002467B9"/>
    <w:rsid w:val="0024685B"/>
    <w:rsid w:val="00246917"/>
    <w:rsid w:val="002469D3"/>
    <w:rsid w:val="00246A08"/>
    <w:rsid w:val="002470A4"/>
    <w:rsid w:val="00247620"/>
    <w:rsid w:val="002476B6"/>
    <w:rsid w:val="00247811"/>
    <w:rsid w:val="00247D15"/>
    <w:rsid w:val="00250407"/>
    <w:rsid w:val="002505CC"/>
    <w:rsid w:val="002512A3"/>
    <w:rsid w:val="0025152F"/>
    <w:rsid w:val="00251FCA"/>
    <w:rsid w:val="002522C7"/>
    <w:rsid w:val="002523DF"/>
    <w:rsid w:val="0025248A"/>
    <w:rsid w:val="00252BC3"/>
    <w:rsid w:val="00252EDE"/>
    <w:rsid w:val="00252FFA"/>
    <w:rsid w:val="002532AF"/>
    <w:rsid w:val="0025364B"/>
    <w:rsid w:val="00253788"/>
    <w:rsid w:val="002537DD"/>
    <w:rsid w:val="00253DD9"/>
    <w:rsid w:val="0025415D"/>
    <w:rsid w:val="0025554B"/>
    <w:rsid w:val="00255F45"/>
    <w:rsid w:val="00256DAE"/>
    <w:rsid w:val="00257092"/>
    <w:rsid w:val="002570FE"/>
    <w:rsid w:val="00257360"/>
    <w:rsid w:val="00257D09"/>
    <w:rsid w:val="00257F93"/>
    <w:rsid w:val="0026044A"/>
    <w:rsid w:val="00260555"/>
    <w:rsid w:val="00261216"/>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4"/>
    <w:rsid w:val="00276389"/>
    <w:rsid w:val="00276440"/>
    <w:rsid w:val="00276663"/>
    <w:rsid w:val="0027693E"/>
    <w:rsid w:val="00276BD3"/>
    <w:rsid w:val="002777C4"/>
    <w:rsid w:val="00277F24"/>
    <w:rsid w:val="0028026F"/>
    <w:rsid w:val="00280538"/>
    <w:rsid w:val="00280AD6"/>
    <w:rsid w:val="0028106B"/>
    <w:rsid w:val="0028127F"/>
    <w:rsid w:val="00282769"/>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6F12"/>
    <w:rsid w:val="00287286"/>
    <w:rsid w:val="00287B07"/>
    <w:rsid w:val="002900A5"/>
    <w:rsid w:val="00291217"/>
    <w:rsid w:val="00291C65"/>
    <w:rsid w:val="00291E43"/>
    <w:rsid w:val="00292516"/>
    <w:rsid w:val="002925A8"/>
    <w:rsid w:val="00292843"/>
    <w:rsid w:val="00292A44"/>
    <w:rsid w:val="00292E96"/>
    <w:rsid w:val="00292EE4"/>
    <w:rsid w:val="0029313D"/>
    <w:rsid w:val="002935AD"/>
    <w:rsid w:val="00293699"/>
    <w:rsid w:val="00293714"/>
    <w:rsid w:val="00293E57"/>
    <w:rsid w:val="002941E2"/>
    <w:rsid w:val="002949ED"/>
    <w:rsid w:val="00295120"/>
    <w:rsid w:val="0029533A"/>
    <w:rsid w:val="002958F0"/>
    <w:rsid w:val="00295B07"/>
    <w:rsid w:val="00295FE7"/>
    <w:rsid w:val="00296047"/>
    <w:rsid w:val="002964F0"/>
    <w:rsid w:val="00296A23"/>
    <w:rsid w:val="00296E15"/>
    <w:rsid w:val="0029712D"/>
    <w:rsid w:val="002973EB"/>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1C"/>
    <w:rsid w:val="002B1D60"/>
    <w:rsid w:val="002B1E1C"/>
    <w:rsid w:val="002B1E42"/>
    <w:rsid w:val="002B20D6"/>
    <w:rsid w:val="002B2479"/>
    <w:rsid w:val="002B2633"/>
    <w:rsid w:val="002B314D"/>
    <w:rsid w:val="002B3F10"/>
    <w:rsid w:val="002B43FB"/>
    <w:rsid w:val="002B4811"/>
    <w:rsid w:val="002B4F51"/>
    <w:rsid w:val="002B513B"/>
    <w:rsid w:val="002B51DB"/>
    <w:rsid w:val="002B564E"/>
    <w:rsid w:val="002B57F3"/>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B03"/>
    <w:rsid w:val="002C0C8D"/>
    <w:rsid w:val="002C0CAA"/>
    <w:rsid w:val="002C0E94"/>
    <w:rsid w:val="002C13D4"/>
    <w:rsid w:val="002C14AF"/>
    <w:rsid w:val="002C14CE"/>
    <w:rsid w:val="002C1AA4"/>
    <w:rsid w:val="002C223C"/>
    <w:rsid w:val="002C2432"/>
    <w:rsid w:val="002C2478"/>
    <w:rsid w:val="002C2EA0"/>
    <w:rsid w:val="002C3037"/>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043"/>
    <w:rsid w:val="002D40FC"/>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3EB"/>
    <w:rsid w:val="0030049C"/>
    <w:rsid w:val="00300652"/>
    <w:rsid w:val="003006CE"/>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7D7"/>
    <w:rsid w:val="00305CC6"/>
    <w:rsid w:val="003063DE"/>
    <w:rsid w:val="00306945"/>
    <w:rsid w:val="00306C4C"/>
    <w:rsid w:val="00307723"/>
    <w:rsid w:val="00310C58"/>
    <w:rsid w:val="00310C71"/>
    <w:rsid w:val="00310FED"/>
    <w:rsid w:val="00311470"/>
    <w:rsid w:val="00311ABB"/>
    <w:rsid w:val="00311B3A"/>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8B"/>
    <w:rsid w:val="00320FED"/>
    <w:rsid w:val="0032116D"/>
    <w:rsid w:val="00321459"/>
    <w:rsid w:val="00321529"/>
    <w:rsid w:val="00321DBC"/>
    <w:rsid w:val="00321DC2"/>
    <w:rsid w:val="00321FCE"/>
    <w:rsid w:val="003221FF"/>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0E83"/>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0F7"/>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0DA8"/>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49EC"/>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25B"/>
    <w:rsid w:val="00384394"/>
    <w:rsid w:val="003843BC"/>
    <w:rsid w:val="00384512"/>
    <w:rsid w:val="00384758"/>
    <w:rsid w:val="0038475C"/>
    <w:rsid w:val="00384BD1"/>
    <w:rsid w:val="003869C1"/>
    <w:rsid w:val="003869DD"/>
    <w:rsid w:val="00386AEA"/>
    <w:rsid w:val="00386D0F"/>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A1E"/>
    <w:rsid w:val="00397BBF"/>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54C"/>
    <w:rsid w:val="003A6B09"/>
    <w:rsid w:val="003A6C5B"/>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9EE"/>
    <w:rsid w:val="003B4AD7"/>
    <w:rsid w:val="003B4C90"/>
    <w:rsid w:val="003B4DE2"/>
    <w:rsid w:val="003B4EE8"/>
    <w:rsid w:val="003B5A13"/>
    <w:rsid w:val="003B634A"/>
    <w:rsid w:val="003B6442"/>
    <w:rsid w:val="003B691C"/>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04E"/>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2FB"/>
    <w:rsid w:val="003D69E2"/>
    <w:rsid w:val="003D6BFB"/>
    <w:rsid w:val="003D6C21"/>
    <w:rsid w:val="003D6EA8"/>
    <w:rsid w:val="003D7576"/>
    <w:rsid w:val="003D772D"/>
    <w:rsid w:val="003D7989"/>
    <w:rsid w:val="003D799D"/>
    <w:rsid w:val="003E0003"/>
    <w:rsid w:val="003E0499"/>
    <w:rsid w:val="003E0675"/>
    <w:rsid w:val="003E2668"/>
    <w:rsid w:val="003E3002"/>
    <w:rsid w:val="003E3471"/>
    <w:rsid w:val="003E3C17"/>
    <w:rsid w:val="003E3D70"/>
    <w:rsid w:val="003E3E1F"/>
    <w:rsid w:val="003E4C48"/>
    <w:rsid w:val="003E5437"/>
    <w:rsid w:val="003E5B49"/>
    <w:rsid w:val="003E5D66"/>
    <w:rsid w:val="003E60BF"/>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B5"/>
    <w:rsid w:val="004001A0"/>
    <w:rsid w:val="004003D6"/>
    <w:rsid w:val="00400BD8"/>
    <w:rsid w:val="00400EC3"/>
    <w:rsid w:val="00401200"/>
    <w:rsid w:val="0040142B"/>
    <w:rsid w:val="004018B4"/>
    <w:rsid w:val="00401986"/>
    <w:rsid w:val="00401F8D"/>
    <w:rsid w:val="00402425"/>
    <w:rsid w:val="00402428"/>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6FC6"/>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861"/>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D4E"/>
    <w:rsid w:val="00437D7D"/>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8D8"/>
    <w:rsid w:val="00443A18"/>
    <w:rsid w:val="00443C19"/>
    <w:rsid w:val="00444696"/>
    <w:rsid w:val="00444805"/>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3FA7"/>
    <w:rsid w:val="0045474A"/>
    <w:rsid w:val="004547D2"/>
    <w:rsid w:val="00454B14"/>
    <w:rsid w:val="0045505F"/>
    <w:rsid w:val="0045542F"/>
    <w:rsid w:val="004557E6"/>
    <w:rsid w:val="004557F0"/>
    <w:rsid w:val="00455EF9"/>
    <w:rsid w:val="004560E5"/>
    <w:rsid w:val="004565CD"/>
    <w:rsid w:val="004576E3"/>
    <w:rsid w:val="00457AB0"/>
    <w:rsid w:val="00457BFB"/>
    <w:rsid w:val="00460D1E"/>
    <w:rsid w:val="00460D6D"/>
    <w:rsid w:val="00460F9B"/>
    <w:rsid w:val="00461474"/>
    <w:rsid w:val="00461486"/>
    <w:rsid w:val="00461B4E"/>
    <w:rsid w:val="0046255A"/>
    <w:rsid w:val="00462D95"/>
    <w:rsid w:val="00462E40"/>
    <w:rsid w:val="00462F57"/>
    <w:rsid w:val="00463996"/>
    <w:rsid w:val="00463E30"/>
    <w:rsid w:val="00464205"/>
    <w:rsid w:val="0046426A"/>
    <w:rsid w:val="00464657"/>
    <w:rsid w:val="00464773"/>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70040"/>
    <w:rsid w:val="00470334"/>
    <w:rsid w:val="00470423"/>
    <w:rsid w:val="00471185"/>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7A0"/>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13A1"/>
    <w:rsid w:val="004922AB"/>
    <w:rsid w:val="0049235C"/>
    <w:rsid w:val="00492608"/>
    <w:rsid w:val="00492918"/>
    <w:rsid w:val="00492A7D"/>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796"/>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BB"/>
    <w:rsid w:val="004A4DF0"/>
    <w:rsid w:val="004A57AD"/>
    <w:rsid w:val="004A5D71"/>
    <w:rsid w:val="004A5FC5"/>
    <w:rsid w:val="004A62ED"/>
    <w:rsid w:val="004A6D99"/>
    <w:rsid w:val="004A6E59"/>
    <w:rsid w:val="004A7342"/>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673"/>
    <w:rsid w:val="004B6903"/>
    <w:rsid w:val="004B6D70"/>
    <w:rsid w:val="004B6E2C"/>
    <w:rsid w:val="004B6E88"/>
    <w:rsid w:val="004B7465"/>
    <w:rsid w:val="004B7518"/>
    <w:rsid w:val="004B77C3"/>
    <w:rsid w:val="004B7841"/>
    <w:rsid w:val="004B7B34"/>
    <w:rsid w:val="004B7EE4"/>
    <w:rsid w:val="004C0108"/>
    <w:rsid w:val="004C072C"/>
    <w:rsid w:val="004C0755"/>
    <w:rsid w:val="004C0F99"/>
    <w:rsid w:val="004C0FB3"/>
    <w:rsid w:val="004C1124"/>
    <w:rsid w:val="004C11D3"/>
    <w:rsid w:val="004C125A"/>
    <w:rsid w:val="004C1DD9"/>
    <w:rsid w:val="004C219D"/>
    <w:rsid w:val="004C29B5"/>
    <w:rsid w:val="004C2DA3"/>
    <w:rsid w:val="004C2EF9"/>
    <w:rsid w:val="004C3099"/>
    <w:rsid w:val="004C3755"/>
    <w:rsid w:val="004C379C"/>
    <w:rsid w:val="004C391A"/>
    <w:rsid w:val="004C4643"/>
    <w:rsid w:val="004C53C1"/>
    <w:rsid w:val="004C5C07"/>
    <w:rsid w:val="004C6E7C"/>
    <w:rsid w:val="004C7012"/>
    <w:rsid w:val="004C72DD"/>
    <w:rsid w:val="004C7EF0"/>
    <w:rsid w:val="004D08CF"/>
    <w:rsid w:val="004D0B71"/>
    <w:rsid w:val="004D0EE3"/>
    <w:rsid w:val="004D11C4"/>
    <w:rsid w:val="004D1665"/>
    <w:rsid w:val="004D1A9D"/>
    <w:rsid w:val="004D1C92"/>
    <w:rsid w:val="004D2BFC"/>
    <w:rsid w:val="004D383D"/>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75E"/>
    <w:rsid w:val="004E1819"/>
    <w:rsid w:val="004E1B16"/>
    <w:rsid w:val="004E207A"/>
    <w:rsid w:val="004E2406"/>
    <w:rsid w:val="004E29D6"/>
    <w:rsid w:val="004E2F3D"/>
    <w:rsid w:val="004E30B0"/>
    <w:rsid w:val="004E4E58"/>
    <w:rsid w:val="004E515A"/>
    <w:rsid w:val="004E5A3B"/>
    <w:rsid w:val="004E5F57"/>
    <w:rsid w:val="004E6423"/>
    <w:rsid w:val="004E6584"/>
    <w:rsid w:val="004E661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166"/>
    <w:rsid w:val="004F36B4"/>
    <w:rsid w:val="004F3C81"/>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49F"/>
    <w:rsid w:val="00501614"/>
    <w:rsid w:val="00501753"/>
    <w:rsid w:val="005017AA"/>
    <w:rsid w:val="00502583"/>
    <w:rsid w:val="00502A42"/>
    <w:rsid w:val="00503091"/>
    <w:rsid w:val="00503546"/>
    <w:rsid w:val="00503D51"/>
    <w:rsid w:val="0050498E"/>
    <w:rsid w:val="005049B0"/>
    <w:rsid w:val="00504FAC"/>
    <w:rsid w:val="00505030"/>
    <w:rsid w:val="00505154"/>
    <w:rsid w:val="00505BBC"/>
    <w:rsid w:val="00505E45"/>
    <w:rsid w:val="00506031"/>
    <w:rsid w:val="0050741B"/>
    <w:rsid w:val="00507638"/>
    <w:rsid w:val="005079E3"/>
    <w:rsid w:val="00510397"/>
    <w:rsid w:val="0051090A"/>
    <w:rsid w:val="005115A7"/>
    <w:rsid w:val="00511970"/>
    <w:rsid w:val="00511FA7"/>
    <w:rsid w:val="005125E8"/>
    <w:rsid w:val="00512983"/>
    <w:rsid w:val="00512B0A"/>
    <w:rsid w:val="0051321B"/>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37D"/>
    <w:rsid w:val="005333E7"/>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CB6"/>
    <w:rsid w:val="00561EBD"/>
    <w:rsid w:val="00562071"/>
    <w:rsid w:val="005623A5"/>
    <w:rsid w:val="00562EDF"/>
    <w:rsid w:val="005632D5"/>
    <w:rsid w:val="005635F7"/>
    <w:rsid w:val="00563773"/>
    <w:rsid w:val="00563930"/>
    <w:rsid w:val="00563A1D"/>
    <w:rsid w:val="0056409E"/>
    <w:rsid w:val="00564109"/>
    <w:rsid w:val="0056431A"/>
    <w:rsid w:val="005647BD"/>
    <w:rsid w:val="00564BB9"/>
    <w:rsid w:val="00564C45"/>
    <w:rsid w:val="00564E19"/>
    <w:rsid w:val="005651A5"/>
    <w:rsid w:val="00565E0B"/>
    <w:rsid w:val="00565EA0"/>
    <w:rsid w:val="00566009"/>
    <w:rsid w:val="005661AE"/>
    <w:rsid w:val="005663D6"/>
    <w:rsid w:val="0056663D"/>
    <w:rsid w:val="00566BAD"/>
    <w:rsid w:val="00566E12"/>
    <w:rsid w:val="005676E2"/>
    <w:rsid w:val="00567C9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6E1F"/>
    <w:rsid w:val="00577224"/>
    <w:rsid w:val="005772C0"/>
    <w:rsid w:val="00577DB3"/>
    <w:rsid w:val="005807EF"/>
    <w:rsid w:val="00580A79"/>
    <w:rsid w:val="0058138A"/>
    <w:rsid w:val="005814BF"/>
    <w:rsid w:val="00581724"/>
    <w:rsid w:val="00581847"/>
    <w:rsid w:val="00581C3A"/>
    <w:rsid w:val="00582296"/>
    <w:rsid w:val="005822E0"/>
    <w:rsid w:val="005823C2"/>
    <w:rsid w:val="00582906"/>
    <w:rsid w:val="00582A15"/>
    <w:rsid w:val="00582A63"/>
    <w:rsid w:val="00582B29"/>
    <w:rsid w:val="00582EC5"/>
    <w:rsid w:val="00583051"/>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B5"/>
    <w:rsid w:val="005867E7"/>
    <w:rsid w:val="00586B6B"/>
    <w:rsid w:val="00586BB2"/>
    <w:rsid w:val="005875FC"/>
    <w:rsid w:val="00587FDC"/>
    <w:rsid w:val="00590110"/>
    <w:rsid w:val="00590782"/>
    <w:rsid w:val="005909AF"/>
    <w:rsid w:val="00590DFE"/>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318"/>
    <w:rsid w:val="005A4903"/>
    <w:rsid w:val="005A4B04"/>
    <w:rsid w:val="005A50C0"/>
    <w:rsid w:val="005A5ECA"/>
    <w:rsid w:val="005A61C7"/>
    <w:rsid w:val="005A70B1"/>
    <w:rsid w:val="005A75E8"/>
    <w:rsid w:val="005A7648"/>
    <w:rsid w:val="005A77FB"/>
    <w:rsid w:val="005A786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5EDB"/>
    <w:rsid w:val="005B66CF"/>
    <w:rsid w:val="005B6F6A"/>
    <w:rsid w:val="005B771A"/>
    <w:rsid w:val="005B79B6"/>
    <w:rsid w:val="005B7E6E"/>
    <w:rsid w:val="005C00CF"/>
    <w:rsid w:val="005C01A3"/>
    <w:rsid w:val="005C027D"/>
    <w:rsid w:val="005C14BC"/>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A27"/>
    <w:rsid w:val="005E0CED"/>
    <w:rsid w:val="005E0DF6"/>
    <w:rsid w:val="005E0F49"/>
    <w:rsid w:val="005E131E"/>
    <w:rsid w:val="005E1441"/>
    <w:rsid w:val="005E16A0"/>
    <w:rsid w:val="005E16DE"/>
    <w:rsid w:val="005E1A02"/>
    <w:rsid w:val="005E1A20"/>
    <w:rsid w:val="005E1C74"/>
    <w:rsid w:val="005E1C7B"/>
    <w:rsid w:val="005E1E09"/>
    <w:rsid w:val="005E250A"/>
    <w:rsid w:val="005E2829"/>
    <w:rsid w:val="005E28F1"/>
    <w:rsid w:val="005E2E12"/>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0DC"/>
    <w:rsid w:val="005F311F"/>
    <w:rsid w:val="005F35DE"/>
    <w:rsid w:val="005F3B21"/>
    <w:rsid w:val="005F484A"/>
    <w:rsid w:val="005F4BD8"/>
    <w:rsid w:val="005F510F"/>
    <w:rsid w:val="005F6852"/>
    <w:rsid w:val="005F6C25"/>
    <w:rsid w:val="005F6C9E"/>
    <w:rsid w:val="00600049"/>
    <w:rsid w:val="006002C1"/>
    <w:rsid w:val="0060054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5E09"/>
    <w:rsid w:val="006065AA"/>
    <w:rsid w:val="006067E5"/>
    <w:rsid w:val="00607778"/>
    <w:rsid w:val="006077B0"/>
    <w:rsid w:val="006077C8"/>
    <w:rsid w:val="0060799C"/>
    <w:rsid w:val="00607D37"/>
    <w:rsid w:val="00607FE7"/>
    <w:rsid w:val="0061038A"/>
    <w:rsid w:val="006105B1"/>
    <w:rsid w:val="0061071C"/>
    <w:rsid w:val="00610CB8"/>
    <w:rsid w:val="00611077"/>
    <w:rsid w:val="0061109C"/>
    <w:rsid w:val="006119B3"/>
    <w:rsid w:val="00611A04"/>
    <w:rsid w:val="006123BE"/>
    <w:rsid w:val="00613715"/>
    <w:rsid w:val="006146F1"/>
    <w:rsid w:val="0061499E"/>
    <w:rsid w:val="00614D55"/>
    <w:rsid w:val="00614DD7"/>
    <w:rsid w:val="006159FB"/>
    <w:rsid w:val="006165D3"/>
    <w:rsid w:val="00616D64"/>
    <w:rsid w:val="006173FD"/>
    <w:rsid w:val="0061758A"/>
    <w:rsid w:val="00617BCA"/>
    <w:rsid w:val="006200F7"/>
    <w:rsid w:val="00620323"/>
    <w:rsid w:val="00620473"/>
    <w:rsid w:val="00620A6F"/>
    <w:rsid w:val="00620FAE"/>
    <w:rsid w:val="006219BE"/>
    <w:rsid w:val="00621E94"/>
    <w:rsid w:val="00621FBD"/>
    <w:rsid w:val="0062292D"/>
    <w:rsid w:val="0062394A"/>
    <w:rsid w:val="006243D0"/>
    <w:rsid w:val="00624785"/>
    <w:rsid w:val="006253A6"/>
    <w:rsid w:val="00625C1A"/>
    <w:rsid w:val="0062673B"/>
    <w:rsid w:val="00626F6C"/>
    <w:rsid w:val="00627144"/>
    <w:rsid w:val="0062738A"/>
    <w:rsid w:val="00630155"/>
    <w:rsid w:val="00630297"/>
    <w:rsid w:val="00630854"/>
    <w:rsid w:val="00630981"/>
    <w:rsid w:val="00630BF1"/>
    <w:rsid w:val="00631405"/>
    <w:rsid w:val="006321EF"/>
    <w:rsid w:val="00632270"/>
    <w:rsid w:val="00632746"/>
    <w:rsid w:val="00632D41"/>
    <w:rsid w:val="00632DAD"/>
    <w:rsid w:val="00632E22"/>
    <w:rsid w:val="00632E8C"/>
    <w:rsid w:val="00632FFB"/>
    <w:rsid w:val="006339DB"/>
    <w:rsid w:val="0063476A"/>
    <w:rsid w:val="0063496C"/>
    <w:rsid w:val="00634B08"/>
    <w:rsid w:val="00634B8A"/>
    <w:rsid w:val="00634D08"/>
    <w:rsid w:val="0063541A"/>
    <w:rsid w:val="00635448"/>
    <w:rsid w:val="006362DD"/>
    <w:rsid w:val="0063636C"/>
    <w:rsid w:val="0063637D"/>
    <w:rsid w:val="00636E21"/>
    <w:rsid w:val="0063720E"/>
    <w:rsid w:val="0063753C"/>
    <w:rsid w:val="0063761C"/>
    <w:rsid w:val="0063762C"/>
    <w:rsid w:val="00637AC3"/>
    <w:rsid w:val="00640173"/>
    <w:rsid w:val="00640A15"/>
    <w:rsid w:val="00641913"/>
    <w:rsid w:val="00641DB9"/>
    <w:rsid w:val="00641E5E"/>
    <w:rsid w:val="0064234B"/>
    <w:rsid w:val="00642AD0"/>
    <w:rsid w:val="00642AED"/>
    <w:rsid w:val="00642E8F"/>
    <w:rsid w:val="0064326F"/>
    <w:rsid w:val="00643741"/>
    <w:rsid w:val="00643C78"/>
    <w:rsid w:val="00643E13"/>
    <w:rsid w:val="006441F6"/>
    <w:rsid w:val="0064448B"/>
    <w:rsid w:val="006459C6"/>
    <w:rsid w:val="00645BFC"/>
    <w:rsid w:val="00646469"/>
    <w:rsid w:val="00646883"/>
    <w:rsid w:val="00646CD2"/>
    <w:rsid w:val="0064732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3B7A"/>
    <w:rsid w:val="00664110"/>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5FE"/>
    <w:rsid w:val="00670BCD"/>
    <w:rsid w:val="00670EE3"/>
    <w:rsid w:val="00671011"/>
    <w:rsid w:val="0067126A"/>
    <w:rsid w:val="00671333"/>
    <w:rsid w:val="006713F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2A"/>
    <w:rsid w:val="00675D5F"/>
    <w:rsid w:val="00676A2F"/>
    <w:rsid w:val="00676B5B"/>
    <w:rsid w:val="00676CDF"/>
    <w:rsid w:val="00676DF9"/>
    <w:rsid w:val="00676F7A"/>
    <w:rsid w:val="0067757B"/>
    <w:rsid w:val="0067762C"/>
    <w:rsid w:val="00677A04"/>
    <w:rsid w:val="00677BDB"/>
    <w:rsid w:val="00677C8A"/>
    <w:rsid w:val="00677F30"/>
    <w:rsid w:val="00680343"/>
    <w:rsid w:val="006807AF"/>
    <w:rsid w:val="00680E3F"/>
    <w:rsid w:val="00681991"/>
    <w:rsid w:val="00681AD3"/>
    <w:rsid w:val="0068203E"/>
    <w:rsid w:val="00682E6C"/>
    <w:rsid w:val="0068357C"/>
    <w:rsid w:val="006837EC"/>
    <w:rsid w:val="00683907"/>
    <w:rsid w:val="00683B5A"/>
    <w:rsid w:val="006857EB"/>
    <w:rsid w:val="00685816"/>
    <w:rsid w:val="00686550"/>
    <w:rsid w:val="006865BF"/>
    <w:rsid w:val="0068674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67E"/>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370"/>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4B82"/>
    <w:rsid w:val="006A50FE"/>
    <w:rsid w:val="006A514B"/>
    <w:rsid w:val="006A5B08"/>
    <w:rsid w:val="006A5CF2"/>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7B9"/>
    <w:rsid w:val="006B3540"/>
    <w:rsid w:val="006B35C0"/>
    <w:rsid w:val="006B3755"/>
    <w:rsid w:val="006B3AD7"/>
    <w:rsid w:val="006B4043"/>
    <w:rsid w:val="006B46B7"/>
    <w:rsid w:val="006B4914"/>
    <w:rsid w:val="006B4988"/>
    <w:rsid w:val="006B4B3B"/>
    <w:rsid w:val="006B4B9A"/>
    <w:rsid w:val="006B4F72"/>
    <w:rsid w:val="006B4F92"/>
    <w:rsid w:val="006B50D5"/>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A6C"/>
    <w:rsid w:val="006C5E84"/>
    <w:rsid w:val="006C60D6"/>
    <w:rsid w:val="006C6710"/>
    <w:rsid w:val="006C6AC7"/>
    <w:rsid w:val="006C6EFC"/>
    <w:rsid w:val="006C72E0"/>
    <w:rsid w:val="006C7B9E"/>
    <w:rsid w:val="006D0029"/>
    <w:rsid w:val="006D0294"/>
    <w:rsid w:val="006D08F5"/>
    <w:rsid w:val="006D1154"/>
    <w:rsid w:val="006D1510"/>
    <w:rsid w:val="006D1811"/>
    <w:rsid w:val="006D1B1C"/>
    <w:rsid w:val="006D1D36"/>
    <w:rsid w:val="006D1D8B"/>
    <w:rsid w:val="006D1F8C"/>
    <w:rsid w:val="006D2640"/>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4C58"/>
    <w:rsid w:val="006E5173"/>
    <w:rsid w:val="006E5337"/>
    <w:rsid w:val="006E59E5"/>
    <w:rsid w:val="006E5A3D"/>
    <w:rsid w:val="006E5B73"/>
    <w:rsid w:val="006E5CCC"/>
    <w:rsid w:val="006E6750"/>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59C7"/>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ECA"/>
    <w:rsid w:val="00714FAF"/>
    <w:rsid w:val="007151E0"/>
    <w:rsid w:val="007159D6"/>
    <w:rsid w:val="00715AAB"/>
    <w:rsid w:val="00715F2B"/>
    <w:rsid w:val="00716136"/>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4A"/>
    <w:rsid w:val="007250D0"/>
    <w:rsid w:val="00725117"/>
    <w:rsid w:val="0072595A"/>
    <w:rsid w:val="00725D66"/>
    <w:rsid w:val="007266B4"/>
    <w:rsid w:val="00726D34"/>
    <w:rsid w:val="00726DA4"/>
    <w:rsid w:val="00727372"/>
    <w:rsid w:val="007275B8"/>
    <w:rsid w:val="007277CB"/>
    <w:rsid w:val="00727901"/>
    <w:rsid w:val="00727B6B"/>
    <w:rsid w:val="00727DC9"/>
    <w:rsid w:val="0073010F"/>
    <w:rsid w:val="007310F3"/>
    <w:rsid w:val="00731310"/>
    <w:rsid w:val="00731350"/>
    <w:rsid w:val="0073135D"/>
    <w:rsid w:val="007313A4"/>
    <w:rsid w:val="00731C2C"/>
    <w:rsid w:val="00731E53"/>
    <w:rsid w:val="0073237A"/>
    <w:rsid w:val="0073251E"/>
    <w:rsid w:val="007329B1"/>
    <w:rsid w:val="00732B8A"/>
    <w:rsid w:val="00732C6E"/>
    <w:rsid w:val="00732D55"/>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87E"/>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0B89"/>
    <w:rsid w:val="00750E4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5AE"/>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E48"/>
    <w:rsid w:val="00766FE2"/>
    <w:rsid w:val="00767156"/>
    <w:rsid w:val="007674A4"/>
    <w:rsid w:val="007675C4"/>
    <w:rsid w:val="0076768C"/>
    <w:rsid w:val="00767C92"/>
    <w:rsid w:val="00770B14"/>
    <w:rsid w:val="00770B60"/>
    <w:rsid w:val="0077112E"/>
    <w:rsid w:val="0077128C"/>
    <w:rsid w:val="007712F4"/>
    <w:rsid w:val="00771549"/>
    <w:rsid w:val="0077185F"/>
    <w:rsid w:val="00771A43"/>
    <w:rsid w:val="007721B2"/>
    <w:rsid w:val="00772B27"/>
    <w:rsid w:val="007735BD"/>
    <w:rsid w:val="0077391B"/>
    <w:rsid w:val="007739C1"/>
    <w:rsid w:val="00773A9D"/>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0AC2"/>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5CFB"/>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907"/>
    <w:rsid w:val="00794A70"/>
    <w:rsid w:val="00794BE0"/>
    <w:rsid w:val="00794E49"/>
    <w:rsid w:val="00795721"/>
    <w:rsid w:val="00796701"/>
    <w:rsid w:val="0079680A"/>
    <w:rsid w:val="00796E79"/>
    <w:rsid w:val="00797087"/>
    <w:rsid w:val="007977B1"/>
    <w:rsid w:val="00797A2F"/>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7AD"/>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845"/>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5AE9"/>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1F7"/>
    <w:rsid w:val="007E6270"/>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415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2F34"/>
    <w:rsid w:val="008132F5"/>
    <w:rsid w:val="0081335C"/>
    <w:rsid w:val="00813670"/>
    <w:rsid w:val="0081367A"/>
    <w:rsid w:val="008141C2"/>
    <w:rsid w:val="00814535"/>
    <w:rsid w:val="00814B45"/>
    <w:rsid w:val="00814B47"/>
    <w:rsid w:val="00814C83"/>
    <w:rsid w:val="00814D5C"/>
    <w:rsid w:val="00814F73"/>
    <w:rsid w:val="0081585A"/>
    <w:rsid w:val="00815B43"/>
    <w:rsid w:val="00815B5C"/>
    <w:rsid w:val="0081632C"/>
    <w:rsid w:val="00816377"/>
    <w:rsid w:val="00816F27"/>
    <w:rsid w:val="00816FFC"/>
    <w:rsid w:val="008170B5"/>
    <w:rsid w:val="008171EE"/>
    <w:rsid w:val="008174A8"/>
    <w:rsid w:val="00817D22"/>
    <w:rsid w:val="00817DF2"/>
    <w:rsid w:val="00817E95"/>
    <w:rsid w:val="008203C7"/>
    <w:rsid w:val="008204A8"/>
    <w:rsid w:val="00821095"/>
    <w:rsid w:val="008217BC"/>
    <w:rsid w:val="00821A5D"/>
    <w:rsid w:val="00821D12"/>
    <w:rsid w:val="00821E00"/>
    <w:rsid w:val="008221A0"/>
    <w:rsid w:val="00822704"/>
    <w:rsid w:val="00822FDA"/>
    <w:rsid w:val="008230A6"/>
    <w:rsid w:val="008233A0"/>
    <w:rsid w:val="008234E7"/>
    <w:rsid w:val="0082354B"/>
    <w:rsid w:val="008235EC"/>
    <w:rsid w:val="0082370E"/>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09B1"/>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641"/>
    <w:rsid w:val="00841E9F"/>
    <w:rsid w:val="008423A6"/>
    <w:rsid w:val="00842AEC"/>
    <w:rsid w:val="00842B23"/>
    <w:rsid w:val="00842BFE"/>
    <w:rsid w:val="00843308"/>
    <w:rsid w:val="00843506"/>
    <w:rsid w:val="00843587"/>
    <w:rsid w:val="00843C96"/>
    <w:rsid w:val="00843F9A"/>
    <w:rsid w:val="00843FA0"/>
    <w:rsid w:val="008440CE"/>
    <w:rsid w:val="0084433C"/>
    <w:rsid w:val="00844A0E"/>
    <w:rsid w:val="00844B4A"/>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8EB"/>
    <w:rsid w:val="00850B9B"/>
    <w:rsid w:val="00850FFD"/>
    <w:rsid w:val="0085170F"/>
    <w:rsid w:val="00851790"/>
    <w:rsid w:val="008517C8"/>
    <w:rsid w:val="00851959"/>
    <w:rsid w:val="00851994"/>
    <w:rsid w:val="0085201C"/>
    <w:rsid w:val="00852C31"/>
    <w:rsid w:val="00853374"/>
    <w:rsid w:val="008535CD"/>
    <w:rsid w:val="00853643"/>
    <w:rsid w:val="00853674"/>
    <w:rsid w:val="008538BE"/>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DD7"/>
    <w:rsid w:val="00883F37"/>
    <w:rsid w:val="00883FFC"/>
    <w:rsid w:val="00884AB8"/>
    <w:rsid w:val="00884B2A"/>
    <w:rsid w:val="00884D4C"/>
    <w:rsid w:val="00884DAA"/>
    <w:rsid w:val="00884F0F"/>
    <w:rsid w:val="00885632"/>
    <w:rsid w:val="00885A3D"/>
    <w:rsid w:val="00886463"/>
    <w:rsid w:val="008865E6"/>
    <w:rsid w:val="00886D62"/>
    <w:rsid w:val="00886DB6"/>
    <w:rsid w:val="008870FC"/>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489"/>
    <w:rsid w:val="008959F8"/>
    <w:rsid w:val="00896920"/>
    <w:rsid w:val="00896BBC"/>
    <w:rsid w:val="00897B64"/>
    <w:rsid w:val="008A003C"/>
    <w:rsid w:val="008A0179"/>
    <w:rsid w:val="008A018E"/>
    <w:rsid w:val="008A01B2"/>
    <w:rsid w:val="008A0BDB"/>
    <w:rsid w:val="008A11A1"/>
    <w:rsid w:val="008A16C2"/>
    <w:rsid w:val="008A19D6"/>
    <w:rsid w:val="008A21E4"/>
    <w:rsid w:val="008A2396"/>
    <w:rsid w:val="008A2436"/>
    <w:rsid w:val="008A2493"/>
    <w:rsid w:val="008A2E6F"/>
    <w:rsid w:val="008A361C"/>
    <w:rsid w:val="008A40D1"/>
    <w:rsid w:val="008A41F8"/>
    <w:rsid w:val="008A4280"/>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338"/>
    <w:rsid w:val="008B5526"/>
    <w:rsid w:val="008B55EF"/>
    <w:rsid w:val="008B58DC"/>
    <w:rsid w:val="008B5AB0"/>
    <w:rsid w:val="008B62E9"/>
    <w:rsid w:val="008B67DD"/>
    <w:rsid w:val="008B6C83"/>
    <w:rsid w:val="008B6D72"/>
    <w:rsid w:val="008B6F10"/>
    <w:rsid w:val="008B71D6"/>
    <w:rsid w:val="008B7240"/>
    <w:rsid w:val="008B725B"/>
    <w:rsid w:val="008B78C5"/>
    <w:rsid w:val="008B7AF4"/>
    <w:rsid w:val="008B7BA2"/>
    <w:rsid w:val="008C0344"/>
    <w:rsid w:val="008C0AF1"/>
    <w:rsid w:val="008C0CE7"/>
    <w:rsid w:val="008C0E85"/>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0F0"/>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44B"/>
    <w:rsid w:val="008D4B73"/>
    <w:rsid w:val="008D514B"/>
    <w:rsid w:val="008D51FF"/>
    <w:rsid w:val="008D5452"/>
    <w:rsid w:val="008D5C3E"/>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3F1A"/>
    <w:rsid w:val="008E417D"/>
    <w:rsid w:val="008E45CA"/>
    <w:rsid w:val="008E497A"/>
    <w:rsid w:val="008E4CC2"/>
    <w:rsid w:val="008E58F4"/>
    <w:rsid w:val="008E5F74"/>
    <w:rsid w:val="008E66B9"/>
    <w:rsid w:val="008E6876"/>
    <w:rsid w:val="008E6EDD"/>
    <w:rsid w:val="008E701C"/>
    <w:rsid w:val="008E7031"/>
    <w:rsid w:val="008E767B"/>
    <w:rsid w:val="008E7776"/>
    <w:rsid w:val="008E7B78"/>
    <w:rsid w:val="008E7CDC"/>
    <w:rsid w:val="008F0088"/>
    <w:rsid w:val="008F0229"/>
    <w:rsid w:val="008F05E4"/>
    <w:rsid w:val="008F0AC8"/>
    <w:rsid w:val="008F0B56"/>
    <w:rsid w:val="008F0BC7"/>
    <w:rsid w:val="008F0C4A"/>
    <w:rsid w:val="008F0FFF"/>
    <w:rsid w:val="008F105F"/>
    <w:rsid w:val="008F2112"/>
    <w:rsid w:val="008F3678"/>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11B"/>
    <w:rsid w:val="00902B90"/>
    <w:rsid w:val="00903038"/>
    <w:rsid w:val="00904AA4"/>
    <w:rsid w:val="0090523F"/>
    <w:rsid w:val="00905352"/>
    <w:rsid w:val="00905552"/>
    <w:rsid w:val="00905737"/>
    <w:rsid w:val="00905B54"/>
    <w:rsid w:val="00905B5F"/>
    <w:rsid w:val="009064B9"/>
    <w:rsid w:val="00906524"/>
    <w:rsid w:val="00906A4D"/>
    <w:rsid w:val="00906B31"/>
    <w:rsid w:val="00906EA7"/>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8D8"/>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88B"/>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2706B"/>
    <w:rsid w:val="00930712"/>
    <w:rsid w:val="00930920"/>
    <w:rsid w:val="00931050"/>
    <w:rsid w:val="009314C9"/>
    <w:rsid w:val="00932327"/>
    <w:rsid w:val="0093241D"/>
    <w:rsid w:val="009324F7"/>
    <w:rsid w:val="00932672"/>
    <w:rsid w:val="009326DA"/>
    <w:rsid w:val="009328CE"/>
    <w:rsid w:val="00933F39"/>
    <w:rsid w:val="009341B0"/>
    <w:rsid w:val="00934730"/>
    <w:rsid w:val="009347FF"/>
    <w:rsid w:val="009349C3"/>
    <w:rsid w:val="00934CF2"/>
    <w:rsid w:val="00934E37"/>
    <w:rsid w:val="0093504B"/>
    <w:rsid w:val="00935421"/>
    <w:rsid w:val="00935791"/>
    <w:rsid w:val="00935AA5"/>
    <w:rsid w:val="00935B1D"/>
    <w:rsid w:val="00935C25"/>
    <w:rsid w:val="00936F54"/>
    <w:rsid w:val="00936F56"/>
    <w:rsid w:val="00937ACD"/>
    <w:rsid w:val="00937D0B"/>
    <w:rsid w:val="00937E9C"/>
    <w:rsid w:val="00940011"/>
    <w:rsid w:val="009402C2"/>
    <w:rsid w:val="00940319"/>
    <w:rsid w:val="0094059E"/>
    <w:rsid w:val="00940F7B"/>
    <w:rsid w:val="00941462"/>
    <w:rsid w:val="00941537"/>
    <w:rsid w:val="00941A7F"/>
    <w:rsid w:val="00941F9E"/>
    <w:rsid w:val="009423A0"/>
    <w:rsid w:val="009429AA"/>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FF"/>
    <w:rsid w:val="00951BCB"/>
    <w:rsid w:val="0095231F"/>
    <w:rsid w:val="009524CF"/>
    <w:rsid w:val="009528D1"/>
    <w:rsid w:val="00952A9D"/>
    <w:rsid w:val="009531EB"/>
    <w:rsid w:val="00954B1F"/>
    <w:rsid w:val="009551BD"/>
    <w:rsid w:val="00955613"/>
    <w:rsid w:val="00955617"/>
    <w:rsid w:val="0095566B"/>
    <w:rsid w:val="009557A9"/>
    <w:rsid w:val="00955946"/>
    <w:rsid w:val="009559A6"/>
    <w:rsid w:val="00955D88"/>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63C"/>
    <w:rsid w:val="00965BB3"/>
    <w:rsid w:val="00965F12"/>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1B15"/>
    <w:rsid w:val="00972D78"/>
    <w:rsid w:val="009731D4"/>
    <w:rsid w:val="009733F5"/>
    <w:rsid w:val="009737ED"/>
    <w:rsid w:val="00973B19"/>
    <w:rsid w:val="00973F86"/>
    <w:rsid w:val="0097413F"/>
    <w:rsid w:val="009741BE"/>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618"/>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06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2EF7"/>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C2E"/>
    <w:rsid w:val="009B6DD6"/>
    <w:rsid w:val="009B6DED"/>
    <w:rsid w:val="009B73A7"/>
    <w:rsid w:val="009B7EA8"/>
    <w:rsid w:val="009B7FEC"/>
    <w:rsid w:val="009C0286"/>
    <w:rsid w:val="009C157F"/>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2FE"/>
    <w:rsid w:val="009D35E5"/>
    <w:rsid w:val="009D3C32"/>
    <w:rsid w:val="009D3EAE"/>
    <w:rsid w:val="009D48C2"/>
    <w:rsid w:val="009D4A93"/>
    <w:rsid w:val="009D53C3"/>
    <w:rsid w:val="009D56E8"/>
    <w:rsid w:val="009D59AB"/>
    <w:rsid w:val="009D59E0"/>
    <w:rsid w:val="009D5D0A"/>
    <w:rsid w:val="009D5F07"/>
    <w:rsid w:val="009D6599"/>
    <w:rsid w:val="009D6D33"/>
    <w:rsid w:val="009D774F"/>
    <w:rsid w:val="009D7837"/>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5A3E"/>
    <w:rsid w:val="009E6968"/>
    <w:rsid w:val="009E6AD8"/>
    <w:rsid w:val="009E6B7C"/>
    <w:rsid w:val="009E6CD7"/>
    <w:rsid w:val="009E75D5"/>
    <w:rsid w:val="009E7D96"/>
    <w:rsid w:val="009F0DE7"/>
    <w:rsid w:val="009F145D"/>
    <w:rsid w:val="009F1C21"/>
    <w:rsid w:val="009F2578"/>
    <w:rsid w:val="009F2F35"/>
    <w:rsid w:val="009F36D7"/>
    <w:rsid w:val="009F5148"/>
    <w:rsid w:val="009F51BD"/>
    <w:rsid w:val="009F582D"/>
    <w:rsid w:val="009F5B06"/>
    <w:rsid w:val="009F5BE4"/>
    <w:rsid w:val="009F5FE4"/>
    <w:rsid w:val="009F6119"/>
    <w:rsid w:val="009F6E41"/>
    <w:rsid w:val="009F6EC0"/>
    <w:rsid w:val="00A002D8"/>
    <w:rsid w:val="00A00E48"/>
    <w:rsid w:val="00A01126"/>
    <w:rsid w:val="00A01474"/>
    <w:rsid w:val="00A022A5"/>
    <w:rsid w:val="00A02C41"/>
    <w:rsid w:val="00A0354A"/>
    <w:rsid w:val="00A04190"/>
    <w:rsid w:val="00A04BEE"/>
    <w:rsid w:val="00A051BA"/>
    <w:rsid w:val="00A05AC4"/>
    <w:rsid w:val="00A05CB9"/>
    <w:rsid w:val="00A05D86"/>
    <w:rsid w:val="00A05DCC"/>
    <w:rsid w:val="00A05F44"/>
    <w:rsid w:val="00A06D4B"/>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090"/>
    <w:rsid w:val="00A1424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2DDF"/>
    <w:rsid w:val="00A2312B"/>
    <w:rsid w:val="00A2324D"/>
    <w:rsid w:val="00A23C2E"/>
    <w:rsid w:val="00A23DD4"/>
    <w:rsid w:val="00A24A99"/>
    <w:rsid w:val="00A24DB3"/>
    <w:rsid w:val="00A24F43"/>
    <w:rsid w:val="00A25903"/>
    <w:rsid w:val="00A25C9E"/>
    <w:rsid w:val="00A26C01"/>
    <w:rsid w:val="00A26C9B"/>
    <w:rsid w:val="00A27165"/>
    <w:rsid w:val="00A274C1"/>
    <w:rsid w:val="00A275B7"/>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37F17"/>
    <w:rsid w:val="00A409BD"/>
    <w:rsid w:val="00A40C09"/>
    <w:rsid w:val="00A40EB4"/>
    <w:rsid w:val="00A41351"/>
    <w:rsid w:val="00A415E5"/>
    <w:rsid w:val="00A416A1"/>
    <w:rsid w:val="00A41719"/>
    <w:rsid w:val="00A41745"/>
    <w:rsid w:val="00A41841"/>
    <w:rsid w:val="00A41ECF"/>
    <w:rsid w:val="00A421A1"/>
    <w:rsid w:val="00A421FF"/>
    <w:rsid w:val="00A42911"/>
    <w:rsid w:val="00A42AAD"/>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539"/>
    <w:rsid w:val="00A50590"/>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639B"/>
    <w:rsid w:val="00A674A6"/>
    <w:rsid w:val="00A677A0"/>
    <w:rsid w:val="00A677B5"/>
    <w:rsid w:val="00A677DA"/>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4DD"/>
    <w:rsid w:val="00A76BE8"/>
    <w:rsid w:val="00A77196"/>
    <w:rsid w:val="00A777EC"/>
    <w:rsid w:val="00A77FCB"/>
    <w:rsid w:val="00A8057A"/>
    <w:rsid w:val="00A80B91"/>
    <w:rsid w:val="00A80FB1"/>
    <w:rsid w:val="00A81313"/>
    <w:rsid w:val="00A82461"/>
    <w:rsid w:val="00A8252D"/>
    <w:rsid w:val="00A82D7B"/>
    <w:rsid w:val="00A83F45"/>
    <w:rsid w:val="00A845A6"/>
    <w:rsid w:val="00A8479A"/>
    <w:rsid w:val="00A849B4"/>
    <w:rsid w:val="00A84A56"/>
    <w:rsid w:val="00A84EA3"/>
    <w:rsid w:val="00A8514A"/>
    <w:rsid w:val="00A853FD"/>
    <w:rsid w:val="00A857AE"/>
    <w:rsid w:val="00A85B11"/>
    <w:rsid w:val="00A85F38"/>
    <w:rsid w:val="00A862CA"/>
    <w:rsid w:val="00A862EC"/>
    <w:rsid w:val="00A864A7"/>
    <w:rsid w:val="00A86776"/>
    <w:rsid w:val="00A871EB"/>
    <w:rsid w:val="00A87902"/>
    <w:rsid w:val="00A87BFC"/>
    <w:rsid w:val="00A87EEC"/>
    <w:rsid w:val="00A87F95"/>
    <w:rsid w:val="00A90303"/>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0EE"/>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D9A"/>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A3"/>
    <w:rsid w:val="00AB0C5C"/>
    <w:rsid w:val="00AB1A64"/>
    <w:rsid w:val="00AB224E"/>
    <w:rsid w:val="00AB23A6"/>
    <w:rsid w:val="00AB23E1"/>
    <w:rsid w:val="00AB3523"/>
    <w:rsid w:val="00AB3EE8"/>
    <w:rsid w:val="00AB40D2"/>
    <w:rsid w:val="00AB43C8"/>
    <w:rsid w:val="00AB49F3"/>
    <w:rsid w:val="00AB56B0"/>
    <w:rsid w:val="00AB56F4"/>
    <w:rsid w:val="00AB599C"/>
    <w:rsid w:val="00AB5DFD"/>
    <w:rsid w:val="00AB5F48"/>
    <w:rsid w:val="00AB7F94"/>
    <w:rsid w:val="00AC0B26"/>
    <w:rsid w:val="00AC1022"/>
    <w:rsid w:val="00AC10BC"/>
    <w:rsid w:val="00AC183C"/>
    <w:rsid w:val="00AC1EE3"/>
    <w:rsid w:val="00AC1F72"/>
    <w:rsid w:val="00AC247B"/>
    <w:rsid w:val="00AC2C2D"/>
    <w:rsid w:val="00AC2DC3"/>
    <w:rsid w:val="00AC31CA"/>
    <w:rsid w:val="00AC388A"/>
    <w:rsid w:val="00AC38F9"/>
    <w:rsid w:val="00AC3B89"/>
    <w:rsid w:val="00AC3C91"/>
    <w:rsid w:val="00AC547A"/>
    <w:rsid w:val="00AC5650"/>
    <w:rsid w:val="00AC5C0C"/>
    <w:rsid w:val="00AC5E67"/>
    <w:rsid w:val="00AC60DF"/>
    <w:rsid w:val="00AC6992"/>
    <w:rsid w:val="00AC6C60"/>
    <w:rsid w:val="00AC6E95"/>
    <w:rsid w:val="00AC7619"/>
    <w:rsid w:val="00AC7ADC"/>
    <w:rsid w:val="00AD074E"/>
    <w:rsid w:val="00AD16D0"/>
    <w:rsid w:val="00AD1AFC"/>
    <w:rsid w:val="00AD1E9F"/>
    <w:rsid w:val="00AD1F1A"/>
    <w:rsid w:val="00AD240A"/>
    <w:rsid w:val="00AD28AB"/>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1F6"/>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48A9"/>
    <w:rsid w:val="00AE587C"/>
    <w:rsid w:val="00AE5A3A"/>
    <w:rsid w:val="00AE5F46"/>
    <w:rsid w:val="00AE6E44"/>
    <w:rsid w:val="00AE77D6"/>
    <w:rsid w:val="00AE7885"/>
    <w:rsid w:val="00AE7D9B"/>
    <w:rsid w:val="00AF0941"/>
    <w:rsid w:val="00AF0B68"/>
    <w:rsid w:val="00AF0B7C"/>
    <w:rsid w:val="00AF15AB"/>
    <w:rsid w:val="00AF1B0C"/>
    <w:rsid w:val="00AF1D00"/>
    <w:rsid w:val="00AF1F10"/>
    <w:rsid w:val="00AF23CF"/>
    <w:rsid w:val="00AF2C60"/>
    <w:rsid w:val="00AF2C80"/>
    <w:rsid w:val="00AF3066"/>
    <w:rsid w:val="00AF32D4"/>
    <w:rsid w:val="00AF3A82"/>
    <w:rsid w:val="00AF3D53"/>
    <w:rsid w:val="00AF4361"/>
    <w:rsid w:val="00AF47BD"/>
    <w:rsid w:val="00AF4BC4"/>
    <w:rsid w:val="00AF4CFA"/>
    <w:rsid w:val="00AF56CB"/>
    <w:rsid w:val="00AF66EC"/>
    <w:rsid w:val="00AF6D0A"/>
    <w:rsid w:val="00AF6D27"/>
    <w:rsid w:val="00AF6FCF"/>
    <w:rsid w:val="00AF71D7"/>
    <w:rsid w:val="00AF7552"/>
    <w:rsid w:val="00AF76E0"/>
    <w:rsid w:val="00AF7953"/>
    <w:rsid w:val="00AF7A20"/>
    <w:rsid w:val="00B00382"/>
    <w:rsid w:val="00B003D1"/>
    <w:rsid w:val="00B00480"/>
    <w:rsid w:val="00B006EC"/>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49B"/>
    <w:rsid w:val="00B117B6"/>
    <w:rsid w:val="00B11D59"/>
    <w:rsid w:val="00B1217B"/>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7BE"/>
    <w:rsid w:val="00B20CAD"/>
    <w:rsid w:val="00B212EC"/>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AC6"/>
    <w:rsid w:val="00B26B58"/>
    <w:rsid w:val="00B30935"/>
    <w:rsid w:val="00B30BCC"/>
    <w:rsid w:val="00B3183B"/>
    <w:rsid w:val="00B31BD0"/>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7ED"/>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CC3"/>
    <w:rsid w:val="00B662D8"/>
    <w:rsid w:val="00B6643A"/>
    <w:rsid w:val="00B6693B"/>
    <w:rsid w:val="00B66F5C"/>
    <w:rsid w:val="00B67559"/>
    <w:rsid w:val="00B676BA"/>
    <w:rsid w:val="00B67A16"/>
    <w:rsid w:val="00B67AEF"/>
    <w:rsid w:val="00B67E06"/>
    <w:rsid w:val="00B715AC"/>
    <w:rsid w:val="00B722D3"/>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32E"/>
    <w:rsid w:val="00B77ABE"/>
    <w:rsid w:val="00B77CB1"/>
    <w:rsid w:val="00B77F1E"/>
    <w:rsid w:val="00B80A40"/>
    <w:rsid w:val="00B80C38"/>
    <w:rsid w:val="00B8105C"/>
    <w:rsid w:val="00B813D8"/>
    <w:rsid w:val="00B81DD3"/>
    <w:rsid w:val="00B81E7F"/>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5E"/>
    <w:rsid w:val="00B902AE"/>
    <w:rsid w:val="00B90724"/>
    <w:rsid w:val="00B90B62"/>
    <w:rsid w:val="00B90E65"/>
    <w:rsid w:val="00B9112D"/>
    <w:rsid w:val="00B91437"/>
    <w:rsid w:val="00B915C5"/>
    <w:rsid w:val="00B91A3F"/>
    <w:rsid w:val="00B91DCB"/>
    <w:rsid w:val="00B91E77"/>
    <w:rsid w:val="00B91F45"/>
    <w:rsid w:val="00B92E6C"/>
    <w:rsid w:val="00B93120"/>
    <w:rsid w:val="00B93B04"/>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28"/>
    <w:rsid w:val="00BA4DE1"/>
    <w:rsid w:val="00BA4FE7"/>
    <w:rsid w:val="00BA534D"/>
    <w:rsid w:val="00BA5741"/>
    <w:rsid w:val="00BA5F68"/>
    <w:rsid w:val="00BA622D"/>
    <w:rsid w:val="00BA626A"/>
    <w:rsid w:val="00BA66BB"/>
    <w:rsid w:val="00BA66CC"/>
    <w:rsid w:val="00BA7891"/>
    <w:rsid w:val="00BA78A5"/>
    <w:rsid w:val="00BA7D6D"/>
    <w:rsid w:val="00BA7F6F"/>
    <w:rsid w:val="00BB0030"/>
    <w:rsid w:val="00BB030D"/>
    <w:rsid w:val="00BB069F"/>
    <w:rsid w:val="00BB0967"/>
    <w:rsid w:val="00BB0990"/>
    <w:rsid w:val="00BB09C7"/>
    <w:rsid w:val="00BB09C9"/>
    <w:rsid w:val="00BB15BD"/>
    <w:rsid w:val="00BB15E1"/>
    <w:rsid w:val="00BB161D"/>
    <w:rsid w:val="00BB16AC"/>
    <w:rsid w:val="00BB1D1C"/>
    <w:rsid w:val="00BB213F"/>
    <w:rsid w:val="00BB282D"/>
    <w:rsid w:val="00BB2946"/>
    <w:rsid w:val="00BB2DC7"/>
    <w:rsid w:val="00BB30F7"/>
    <w:rsid w:val="00BB3332"/>
    <w:rsid w:val="00BB3798"/>
    <w:rsid w:val="00BB38D0"/>
    <w:rsid w:val="00BB3A1E"/>
    <w:rsid w:val="00BB3E03"/>
    <w:rsid w:val="00BB3F98"/>
    <w:rsid w:val="00BB4AE7"/>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58C"/>
    <w:rsid w:val="00BC78E6"/>
    <w:rsid w:val="00BC7DFC"/>
    <w:rsid w:val="00BC7E0F"/>
    <w:rsid w:val="00BD02EF"/>
    <w:rsid w:val="00BD0947"/>
    <w:rsid w:val="00BD1149"/>
    <w:rsid w:val="00BD17E1"/>
    <w:rsid w:val="00BD1D06"/>
    <w:rsid w:val="00BD1DBB"/>
    <w:rsid w:val="00BD2456"/>
    <w:rsid w:val="00BD2562"/>
    <w:rsid w:val="00BD2639"/>
    <w:rsid w:val="00BD28FF"/>
    <w:rsid w:val="00BD301D"/>
    <w:rsid w:val="00BD3091"/>
    <w:rsid w:val="00BD37CE"/>
    <w:rsid w:val="00BD3B61"/>
    <w:rsid w:val="00BD3CBE"/>
    <w:rsid w:val="00BD46E9"/>
    <w:rsid w:val="00BD4DD3"/>
    <w:rsid w:val="00BD508A"/>
    <w:rsid w:val="00BD5293"/>
    <w:rsid w:val="00BD5BF5"/>
    <w:rsid w:val="00BD62EE"/>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629"/>
    <w:rsid w:val="00C003A3"/>
    <w:rsid w:val="00C00781"/>
    <w:rsid w:val="00C00C49"/>
    <w:rsid w:val="00C00ECA"/>
    <w:rsid w:val="00C012F7"/>
    <w:rsid w:val="00C013F3"/>
    <w:rsid w:val="00C01453"/>
    <w:rsid w:val="00C01788"/>
    <w:rsid w:val="00C02A57"/>
    <w:rsid w:val="00C02AE9"/>
    <w:rsid w:val="00C041DD"/>
    <w:rsid w:val="00C0430C"/>
    <w:rsid w:val="00C0482E"/>
    <w:rsid w:val="00C04DF2"/>
    <w:rsid w:val="00C061AD"/>
    <w:rsid w:val="00C063C6"/>
    <w:rsid w:val="00C067C5"/>
    <w:rsid w:val="00C06B41"/>
    <w:rsid w:val="00C06F7F"/>
    <w:rsid w:val="00C0713B"/>
    <w:rsid w:val="00C10054"/>
    <w:rsid w:val="00C10B22"/>
    <w:rsid w:val="00C10F01"/>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29D"/>
    <w:rsid w:val="00C21413"/>
    <w:rsid w:val="00C21A8A"/>
    <w:rsid w:val="00C21DB7"/>
    <w:rsid w:val="00C223D8"/>
    <w:rsid w:val="00C226F4"/>
    <w:rsid w:val="00C22C13"/>
    <w:rsid w:val="00C22D85"/>
    <w:rsid w:val="00C22EB8"/>
    <w:rsid w:val="00C23013"/>
    <w:rsid w:val="00C237A9"/>
    <w:rsid w:val="00C23B63"/>
    <w:rsid w:val="00C23C7C"/>
    <w:rsid w:val="00C23D29"/>
    <w:rsid w:val="00C23D2E"/>
    <w:rsid w:val="00C24258"/>
    <w:rsid w:val="00C249B3"/>
    <w:rsid w:val="00C25146"/>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293"/>
    <w:rsid w:val="00C363FA"/>
    <w:rsid w:val="00C36410"/>
    <w:rsid w:val="00C36660"/>
    <w:rsid w:val="00C36EFA"/>
    <w:rsid w:val="00C36F87"/>
    <w:rsid w:val="00C371D2"/>
    <w:rsid w:val="00C37710"/>
    <w:rsid w:val="00C37B56"/>
    <w:rsid w:val="00C40DFC"/>
    <w:rsid w:val="00C4126C"/>
    <w:rsid w:val="00C413EE"/>
    <w:rsid w:val="00C41705"/>
    <w:rsid w:val="00C4192C"/>
    <w:rsid w:val="00C421C0"/>
    <w:rsid w:val="00C432A3"/>
    <w:rsid w:val="00C43453"/>
    <w:rsid w:val="00C43A4A"/>
    <w:rsid w:val="00C43FCC"/>
    <w:rsid w:val="00C444B3"/>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92B"/>
    <w:rsid w:val="00C61C28"/>
    <w:rsid w:val="00C61CF1"/>
    <w:rsid w:val="00C61E42"/>
    <w:rsid w:val="00C61E74"/>
    <w:rsid w:val="00C62401"/>
    <w:rsid w:val="00C624C5"/>
    <w:rsid w:val="00C62542"/>
    <w:rsid w:val="00C6270B"/>
    <w:rsid w:val="00C62754"/>
    <w:rsid w:val="00C63022"/>
    <w:rsid w:val="00C6450D"/>
    <w:rsid w:val="00C64556"/>
    <w:rsid w:val="00C64A66"/>
    <w:rsid w:val="00C655BF"/>
    <w:rsid w:val="00C6591B"/>
    <w:rsid w:val="00C65C0F"/>
    <w:rsid w:val="00C66134"/>
    <w:rsid w:val="00C6613F"/>
    <w:rsid w:val="00C66780"/>
    <w:rsid w:val="00C66E0B"/>
    <w:rsid w:val="00C66E36"/>
    <w:rsid w:val="00C6751B"/>
    <w:rsid w:val="00C676C9"/>
    <w:rsid w:val="00C67C6A"/>
    <w:rsid w:val="00C67F28"/>
    <w:rsid w:val="00C70320"/>
    <w:rsid w:val="00C7066A"/>
    <w:rsid w:val="00C706EA"/>
    <w:rsid w:val="00C70761"/>
    <w:rsid w:val="00C70EDB"/>
    <w:rsid w:val="00C716DE"/>
    <w:rsid w:val="00C716FC"/>
    <w:rsid w:val="00C7208C"/>
    <w:rsid w:val="00C72389"/>
    <w:rsid w:val="00C723B4"/>
    <w:rsid w:val="00C7259F"/>
    <w:rsid w:val="00C72941"/>
    <w:rsid w:val="00C73407"/>
    <w:rsid w:val="00C734D1"/>
    <w:rsid w:val="00C73695"/>
    <w:rsid w:val="00C73DCE"/>
    <w:rsid w:val="00C747ED"/>
    <w:rsid w:val="00C74FEB"/>
    <w:rsid w:val="00C75218"/>
    <w:rsid w:val="00C75661"/>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87A06"/>
    <w:rsid w:val="00C904E9"/>
    <w:rsid w:val="00C908E1"/>
    <w:rsid w:val="00C90B47"/>
    <w:rsid w:val="00C9150C"/>
    <w:rsid w:val="00C91FFC"/>
    <w:rsid w:val="00C92AE6"/>
    <w:rsid w:val="00C92D7A"/>
    <w:rsid w:val="00C93182"/>
    <w:rsid w:val="00C933DC"/>
    <w:rsid w:val="00C93613"/>
    <w:rsid w:val="00C93AA8"/>
    <w:rsid w:val="00C93BF1"/>
    <w:rsid w:val="00C93C08"/>
    <w:rsid w:val="00C93D47"/>
    <w:rsid w:val="00C93E47"/>
    <w:rsid w:val="00C940C5"/>
    <w:rsid w:val="00C9458D"/>
    <w:rsid w:val="00C949F7"/>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6A"/>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3EB"/>
    <w:rsid w:val="00CB2A64"/>
    <w:rsid w:val="00CB2B51"/>
    <w:rsid w:val="00CB329E"/>
    <w:rsid w:val="00CB44A1"/>
    <w:rsid w:val="00CB45E4"/>
    <w:rsid w:val="00CB4736"/>
    <w:rsid w:val="00CB498E"/>
    <w:rsid w:val="00CB4C27"/>
    <w:rsid w:val="00CB4FD4"/>
    <w:rsid w:val="00CB5182"/>
    <w:rsid w:val="00CB56AB"/>
    <w:rsid w:val="00CB593E"/>
    <w:rsid w:val="00CB61DD"/>
    <w:rsid w:val="00CB6704"/>
    <w:rsid w:val="00CB688E"/>
    <w:rsid w:val="00CB74B0"/>
    <w:rsid w:val="00CC0548"/>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E55"/>
    <w:rsid w:val="00CD555B"/>
    <w:rsid w:val="00CD5FAF"/>
    <w:rsid w:val="00CD644F"/>
    <w:rsid w:val="00CD6F90"/>
    <w:rsid w:val="00CD72E5"/>
    <w:rsid w:val="00CD74C7"/>
    <w:rsid w:val="00CD7635"/>
    <w:rsid w:val="00CD764D"/>
    <w:rsid w:val="00CD798B"/>
    <w:rsid w:val="00CD799E"/>
    <w:rsid w:val="00CD7A2C"/>
    <w:rsid w:val="00CE010B"/>
    <w:rsid w:val="00CE0645"/>
    <w:rsid w:val="00CE0C7A"/>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6B78"/>
    <w:rsid w:val="00CE73F2"/>
    <w:rsid w:val="00CE78B0"/>
    <w:rsid w:val="00CE7910"/>
    <w:rsid w:val="00CE7B84"/>
    <w:rsid w:val="00CF0C4E"/>
    <w:rsid w:val="00CF0E9E"/>
    <w:rsid w:val="00CF12F8"/>
    <w:rsid w:val="00CF1AC9"/>
    <w:rsid w:val="00CF1C75"/>
    <w:rsid w:val="00CF1E78"/>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73E"/>
    <w:rsid w:val="00D00EAE"/>
    <w:rsid w:val="00D01B10"/>
    <w:rsid w:val="00D01BCA"/>
    <w:rsid w:val="00D01C23"/>
    <w:rsid w:val="00D022E1"/>
    <w:rsid w:val="00D0237D"/>
    <w:rsid w:val="00D026C1"/>
    <w:rsid w:val="00D02B28"/>
    <w:rsid w:val="00D02E18"/>
    <w:rsid w:val="00D031FE"/>
    <w:rsid w:val="00D034FD"/>
    <w:rsid w:val="00D03D3F"/>
    <w:rsid w:val="00D04254"/>
    <w:rsid w:val="00D045AB"/>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D9B"/>
    <w:rsid w:val="00D17E85"/>
    <w:rsid w:val="00D20063"/>
    <w:rsid w:val="00D204EB"/>
    <w:rsid w:val="00D20A6E"/>
    <w:rsid w:val="00D21287"/>
    <w:rsid w:val="00D21300"/>
    <w:rsid w:val="00D21313"/>
    <w:rsid w:val="00D218FA"/>
    <w:rsid w:val="00D221B6"/>
    <w:rsid w:val="00D22E71"/>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27B86"/>
    <w:rsid w:val="00D30007"/>
    <w:rsid w:val="00D30C24"/>
    <w:rsid w:val="00D30D18"/>
    <w:rsid w:val="00D31067"/>
    <w:rsid w:val="00D3173F"/>
    <w:rsid w:val="00D317C7"/>
    <w:rsid w:val="00D31CC7"/>
    <w:rsid w:val="00D32633"/>
    <w:rsid w:val="00D32754"/>
    <w:rsid w:val="00D32C7C"/>
    <w:rsid w:val="00D32CAB"/>
    <w:rsid w:val="00D32DD5"/>
    <w:rsid w:val="00D338F9"/>
    <w:rsid w:val="00D33E3A"/>
    <w:rsid w:val="00D33FAC"/>
    <w:rsid w:val="00D34AD6"/>
    <w:rsid w:val="00D356A0"/>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BF1"/>
    <w:rsid w:val="00D41D4A"/>
    <w:rsid w:val="00D41FE7"/>
    <w:rsid w:val="00D424CD"/>
    <w:rsid w:val="00D424FC"/>
    <w:rsid w:val="00D4258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8B4"/>
    <w:rsid w:val="00D51A7A"/>
    <w:rsid w:val="00D51B48"/>
    <w:rsid w:val="00D51D9F"/>
    <w:rsid w:val="00D520C1"/>
    <w:rsid w:val="00D521DD"/>
    <w:rsid w:val="00D523DA"/>
    <w:rsid w:val="00D5281F"/>
    <w:rsid w:val="00D52A2A"/>
    <w:rsid w:val="00D52CA3"/>
    <w:rsid w:val="00D52EDA"/>
    <w:rsid w:val="00D53F26"/>
    <w:rsid w:val="00D549BD"/>
    <w:rsid w:val="00D54E80"/>
    <w:rsid w:val="00D558A7"/>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CC4"/>
    <w:rsid w:val="00D61EF0"/>
    <w:rsid w:val="00D61F7F"/>
    <w:rsid w:val="00D620D7"/>
    <w:rsid w:val="00D62DB3"/>
    <w:rsid w:val="00D63A16"/>
    <w:rsid w:val="00D64091"/>
    <w:rsid w:val="00D644CE"/>
    <w:rsid w:val="00D6474B"/>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7788B"/>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08AC"/>
    <w:rsid w:val="00DA1A7E"/>
    <w:rsid w:val="00DA205A"/>
    <w:rsid w:val="00DA205D"/>
    <w:rsid w:val="00DA263E"/>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3D6"/>
    <w:rsid w:val="00DA7B31"/>
    <w:rsid w:val="00DB0A73"/>
    <w:rsid w:val="00DB0D42"/>
    <w:rsid w:val="00DB1C1F"/>
    <w:rsid w:val="00DB1D3A"/>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6DC7"/>
    <w:rsid w:val="00DB7944"/>
    <w:rsid w:val="00DB7B6D"/>
    <w:rsid w:val="00DC0339"/>
    <w:rsid w:val="00DC0FEC"/>
    <w:rsid w:val="00DC14D6"/>
    <w:rsid w:val="00DC14F7"/>
    <w:rsid w:val="00DC17FB"/>
    <w:rsid w:val="00DC219E"/>
    <w:rsid w:val="00DC21D1"/>
    <w:rsid w:val="00DC235C"/>
    <w:rsid w:val="00DC252B"/>
    <w:rsid w:val="00DC2565"/>
    <w:rsid w:val="00DC2586"/>
    <w:rsid w:val="00DC25C6"/>
    <w:rsid w:val="00DC2679"/>
    <w:rsid w:val="00DC3BFD"/>
    <w:rsid w:val="00DC48E1"/>
    <w:rsid w:val="00DC4A46"/>
    <w:rsid w:val="00DC4AC3"/>
    <w:rsid w:val="00DC4AD3"/>
    <w:rsid w:val="00DC5746"/>
    <w:rsid w:val="00DC57C8"/>
    <w:rsid w:val="00DC5CB4"/>
    <w:rsid w:val="00DC5E93"/>
    <w:rsid w:val="00DC61EE"/>
    <w:rsid w:val="00DC62FE"/>
    <w:rsid w:val="00DC6F33"/>
    <w:rsid w:val="00DC75D2"/>
    <w:rsid w:val="00DC75EF"/>
    <w:rsid w:val="00DD04E3"/>
    <w:rsid w:val="00DD05CB"/>
    <w:rsid w:val="00DD0BE7"/>
    <w:rsid w:val="00DD0C0A"/>
    <w:rsid w:val="00DD14A6"/>
    <w:rsid w:val="00DD1A8C"/>
    <w:rsid w:val="00DD1E84"/>
    <w:rsid w:val="00DD23A7"/>
    <w:rsid w:val="00DD253B"/>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C4A"/>
    <w:rsid w:val="00DD6141"/>
    <w:rsid w:val="00DD61CF"/>
    <w:rsid w:val="00DD6287"/>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EE"/>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7A"/>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10E0"/>
    <w:rsid w:val="00E3112D"/>
    <w:rsid w:val="00E319D5"/>
    <w:rsid w:val="00E31B04"/>
    <w:rsid w:val="00E32421"/>
    <w:rsid w:val="00E32492"/>
    <w:rsid w:val="00E324D3"/>
    <w:rsid w:val="00E332B6"/>
    <w:rsid w:val="00E33643"/>
    <w:rsid w:val="00E339CB"/>
    <w:rsid w:val="00E3427E"/>
    <w:rsid w:val="00E34BEF"/>
    <w:rsid w:val="00E34CFC"/>
    <w:rsid w:val="00E35000"/>
    <w:rsid w:val="00E3578C"/>
    <w:rsid w:val="00E357ED"/>
    <w:rsid w:val="00E358FD"/>
    <w:rsid w:val="00E3596D"/>
    <w:rsid w:val="00E3599F"/>
    <w:rsid w:val="00E35F1F"/>
    <w:rsid w:val="00E36068"/>
    <w:rsid w:val="00E36102"/>
    <w:rsid w:val="00E36260"/>
    <w:rsid w:val="00E36643"/>
    <w:rsid w:val="00E36B7A"/>
    <w:rsid w:val="00E36BB0"/>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446"/>
    <w:rsid w:val="00E43741"/>
    <w:rsid w:val="00E439C1"/>
    <w:rsid w:val="00E43EE9"/>
    <w:rsid w:val="00E45DB7"/>
    <w:rsid w:val="00E460B2"/>
    <w:rsid w:val="00E461A4"/>
    <w:rsid w:val="00E461C1"/>
    <w:rsid w:val="00E46326"/>
    <w:rsid w:val="00E4667D"/>
    <w:rsid w:val="00E46686"/>
    <w:rsid w:val="00E46DB5"/>
    <w:rsid w:val="00E46F30"/>
    <w:rsid w:val="00E47B0A"/>
    <w:rsid w:val="00E47D13"/>
    <w:rsid w:val="00E47F30"/>
    <w:rsid w:val="00E47F64"/>
    <w:rsid w:val="00E50341"/>
    <w:rsid w:val="00E50631"/>
    <w:rsid w:val="00E50879"/>
    <w:rsid w:val="00E50D7C"/>
    <w:rsid w:val="00E510A0"/>
    <w:rsid w:val="00E513A5"/>
    <w:rsid w:val="00E51A91"/>
    <w:rsid w:val="00E51B16"/>
    <w:rsid w:val="00E51C43"/>
    <w:rsid w:val="00E52CBC"/>
    <w:rsid w:val="00E53180"/>
    <w:rsid w:val="00E53430"/>
    <w:rsid w:val="00E538D9"/>
    <w:rsid w:val="00E53AB7"/>
    <w:rsid w:val="00E53AFB"/>
    <w:rsid w:val="00E53B18"/>
    <w:rsid w:val="00E54774"/>
    <w:rsid w:val="00E5561C"/>
    <w:rsid w:val="00E557E9"/>
    <w:rsid w:val="00E55BF7"/>
    <w:rsid w:val="00E5610F"/>
    <w:rsid w:val="00E5616D"/>
    <w:rsid w:val="00E5650F"/>
    <w:rsid w:val="00E56AE0"/>
    <w:rsid w:val="00E56DE3"/>
    <w:rsid w:val="00E57AAD"/>
    <w:rsid w:val="00E57D6F"/>
    <w:rsid w:val="00E60D1E"/>
    <w:rsid w:val="00E60F00"/>
    <w:rsid w:val="00E61BB3"/>
    <w:rsid w:val="00E61C28"/>
    <w:rsid w:val="00E61E3B"/>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0C0"/>
    <w:rsid w:val="00E74150"/>
    <w:rsid w:val="00E74163"/>
    <w:rsid w:val="00E74959"/>
    <w:rsid w:val="00E74DB3"/>
    <w:rsid w:val="00E75724"/>
    <w:rsid w:val="00E75F19"/>
    <w:rsid w:val="00E76713"/>
    <w:rsid w:val="00E77317"/>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05"/>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A8A"/>
    <w:rsid w:val="00EB1BF0"/>
    <w:rsid w:val="00EB1F35"/>
    <w:rsid w:val="00EB2478"/>
    <w:rsid w:val="00EB28C5"/>
    <w:rsid w:val="00EB3356"/>
    <w:rsid w:val="00EB3A51"/>
    <w:rsid w:val="00EB46F3"/>
    <w:rsid w:val="00EB4964"/>
    <w:rsid w:val="00EB4E35"/>
    <w:rsid w:val="00EB581B"/>
    <w:rsid w:val="00EB5993"/>
    <w:rsid w:val="00EB5C58"/>
    <w:rsid w:val="00EB5D9C"/>
    <w:rsid w:val="00EB6161"/>
    <w:rsid w:val="00EB6322"/>
    <w:rsid w:val="00EB6537"/>
    <w:rsid w:val="00EB71E8"/>
    <w:rsid w:val="00EB7F07"/>
    <w:rsid w:val="00EC0247"/>
    <w:rsid w:val="00EC04B6"/>
    <w:rsid w:val="00EC084F"/>
    <w:rsid w:val="00EC0F62"/>
    <w:rsid w:val="00EC1403"/>
    <w:rsid w:val="00EC1811"/>
    <w:rsid w:val="00EC1E36"/>
    <w:rsid w:val="00EC2089"/>
    <w:rsid w:val="00EC21FF"/>
    <w:rsid w:val="00EC23D1"/>
    <w:rsid w:val="00EC2766"/>
    <w:rsid w:val="00EC2AD8"/>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F05"/>
    <w:rsid w:val="00EC7F1B"/>
    <w:rsid w:val="00ED05DD"/>
    <w:rsid w:val="00ED0773"/>
    <w:rsid w:val="00ED0DFA"/>
    <w:rsid w:val="00ED16A5"/>
    <w:rsid w:val="00ED2220"/>
    <w:rsid w:val="00ED24C7"/>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1B88"/>
    <w:rsid w:val="00EE20DD"/>
    <w:rsid w:val="00EE25FA"/>
    <w:rsid w:val="00EE27D2"/>
    <w:rsid w:val="00EE2A51"/>
    <w:rsid w:val="00EE2D38"/>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115B"/>
    <w:rsid w:val="00F111C0"/>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BF1"/>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1E"/>
    <w:rsid w:val="00F25C4F"/>
    <w:rsid w:val="00F25DA7"/>
    <w:rsid w:val="00F263DF"/>
    <w:rsid w:val="00F26439"/>
    <w:rsid w:val="00F2686E"/>
    <w:rsid w:val="00F27B9E"/>
    <w:rsid w:val="00F27D00"/>
    <w:rsid w:val="00F27D36"/>
    <w:rsid w:val="00F27E06"/>
    <w:rsid w:val="00F3058B"/>
    <w:rsid w:val="00F30757"/>
    <w:rsid w:val="00F31507"/>
    <w:rsid w:val="00F31DB4"/>
    <w:rsid w:val="00F31E5E"/>
    <w:rsid w:val="00F32392"/>
    <w:rsid w:val="00F32490"/>
    <w:rsid w:val="00F329F8"/>
    <w:rsid w:val="00F32F6F"/>
    <w:rsid w:val="00F33049"/>
    <w:rsid w:val="00F33077"/>
    <w:rsid w:val="00F33FCC"/>
    <w:rsid w:val="00F34A5B"/>
    <w:rsid w:val="00F35240"/>
    <w:rsid w:val="00F35495"/>
    <w:rsid w:val="00F3649C"/>
    <w:rsid w:val="00F368B5"/>
    <w:rsid w:val="00F36D81"/>
    <w:rsid w:val="00F37475"/>
    <w:rsid w:val="00F376A6"/>
    <w:rsid w:val="00F40571"/>
    <w:rsid w:val="00F40774"/>
    <w:rsid w:val="00F4078B"/>
    <w:rsid w:val="00F40D71"/>
    <w:rsid w:val="00F412B5"/>
    <w:rsid w:val="00F41767"/>
    <w:rsid w:val="00F424DA"/>
    <w:rsid w:val="00F42577"/>
    <w:rsid w:val="00F426BF"/>
    <w:rsid w:val="00F4292B"/>
    <w:rsid w:val="00F42A98"/>
    <w:rsid w:val="00F42C64"/>
    <w:rsid w:val="00F43114"/>
    <w:rsid w:val="00F43596"/>
    <w:rsid w:val="00F4366E"/>
    <w:rsid w:val="00F43975"/>
    <w:rsid w:val="00F43AD3"/>
    <w:rsid w:val="00F43E04"/>
    <w:rsid w:val="00F4403B"/>
    <w:rsid w:val="00F44F18"/>
    <w:rsid w:val="00F45193"/>
    <w:rsid w:val="00F4586F"/>
    <w:rsid w:val="00F4594E"/>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3E39"/>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6C2"/>
    <w:rsid w:val="00F61923"/>
    <w:rsid w:val="00F61A75"/>
    <w:rsid w:val="00F61CFE"/>
    <w:rsid w:val="00F61E53"/>
    <w:rsid w:val="00F62019"/>
    <w:rsid w:val="00F6204E"/>
    <w:rsid w:val="00F620DC"/>
    <w:rsid w:val="00F62823"/>
    <w:rsid w:val="00F6288D"/>
    <w:rsid w:val="00F62F8C"/>
    <w:rsid w:val="00F64167"/>
    <w:rsid w:val="00F641C1"/>
    <w:rsid w:val="00F64589"/>
    <w:rsid w:val="00F645BB"/>
    <w:rsid w:val="00F647AC"/>
    <w:rsid w:val="00F64863"/>
    <w:rsid w:val="00F6488C"/>
    <w:rsid w:val="00F64CB3"/>
    <w:rsid w:val="00F64DAB"/>
    <w:rsid w:val="00F64FAB"/>
    <w:rsid w:val="00F6512E"/>
    <w:rsid w:val="00F65425"/>
    <w:rsid w:val="00F655D6"/>
    <w:rsid w:val="00F65A15"/>
    <w:rsid w:val="00F65B0F"/>
    <w:rsid w:val="00F6632B"/>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3D"/>
    <w:rsid w:val="00F76052"/>
    <w:rsid w:val="00F767C9"/>
    <w:rsid w:val="00F76AC9"/>
    <w:rsid w:val="00F77258"/>
    <w:rsid w:val="00F77495"/>
    <w:rsid w:val="00F774DA"/>
    <w:rsid w:val="00F77904"/>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903AF"/>
    <w:rsid w:val="00F90BB1"/>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2D0"/>
    <w:rsid w:val="00F966C3"/>
    <w:rsid w:val="00F9746C"/>
    <w:rsid w:val="00F97848"/>
    <w:rsid w:val="00F97B3D"/>
    <w:rsid w:val="00F97F38"/>
    <w:rsid w:val="00FA0572"/>
    <w:rsid w:val="00FA0B82"/>
    <w:rsid w:val="00FA0C43"/>
    <w:rsid w:val="00FA1237"/>
    <w:rsid w:val="00FA1419"/>
    <w:rsid w:val="00FA1D35"/>
    <w:rsid w:val="00FA2099"/>
    <w:rsid w:val="00FA2570"/>
    <w:rsid w:val="00FA290E"/>
    <w:rsid w:val="00FA39BD"/>
    <w:rsid w:val="00FA3BC3"/>
    <w:rsid w:val="00FA3D95"/>
    <w:rsid w:val="00FA3E0B"/>
    <w:rsid w:val="00FA3F65"/>
    <w:rsid w:val="00FA3F6F"/>
    <w:rsid w:val="00FA44ED"/>
    <w:rsid w:val="00FA47E9"/>
    <w:rsid w:val="00FA5C75"/>
    <w:rsid w:val="00FA6168"/>
    <w:rsid w:val="00FA6B06"/>
    <w:rsid w:val="00FA7836"/>
    <w:rsid w:val="00FA7A6B"/>
    <w:rsid w:val="00FB019E"/>
    <w:rsid w:val="00FB01A2"/>
    <w:rsid w:val="00FB0263"/>
    <w:rsid w:val="00FB02CF"/>
    <w:rsid w:val="00FB08B4"/>
    <w:rsid w:val="00FB09AB"/>
    <w:rsid w:val="00FB0F20"/>
    <w:rsid w:val="00FB15D2"/>
    <w:rsid w:val="00FB19FE"/>
    <w:rsid w:val="00FB1DFF"/>
    <w:rsid w:val="00FB2A56"/>
    <w:rsid w:val="00FB2D78"/>
    <w:rsid w:val="00FB3044"/>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320"/>
    <w:rsid w:val="00FB78E6"/>
    <w:rsid w:val="00FB7B71"/>
    <w:rsid w:val="00FB7CF9"/>
    <w:rsid w:val="00FB7F12"/>
    <w:rsid w:val="00FC0E6F"/>
    <w:rsid w:val="00FC0E7B"/>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7DD"/>
    <w:rsid w:val="00FC5BDA"/>
    <w:rsid w:val="00FC6178"/>
    <w:rsid w:val="00FC61FD"/>
    <w:rsid w:val="00FC6304"/>
    <w:rsid w:val="00FC649F"/>
    <w:rsid w:val="00FC6964"/>
    <w:rsid w:val="00FC6D75"/>
    <w:rsid w:val="00FC6EC2"/>
    <w:rsid w:val="00FC765E"/>
    <w:rsid w:val="00FD006C"/>
    <w:rsid w:val="00FD0C47"/>
    <w:rsid w:val="00FD1621"/>
    <w:rsid w:val="00FD1B20"/>
    <w:rsid w:val="00FD1D80"/>
    <w:rsid w:val="00FD1D91"/>
    <w:rsid w:val="00FD30A0"/>
    <w:rsid w:val="00FD36BB"/>
    <w:rsid w:val="00FD3E52"/>
    <w:rsid w:val="00FD3FE7"/>
    <w:rsid w:val="00FD4927"/>
    <w:rsid w:val="00FD4B1B"/>
    <w:rsid w:val="00FD4EC1"/>
    <w:rsid w:val="00FD4ED1"/>
    <w:rsid w:val="00FD5044"/>
    <w:rsid w:val="00FD51A6"/>
    <w:rsid w:val="00FD587E"/>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29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981"/>
    <w:rsid w:val="00FF0DE0"/>
    <w:rsid w:val="00FF1A23"/>
    <w:rsid w:val="00FF1D1C"/>
    <w:rsid w:val="00FF2066"/>
    <w:rsid w:val="00FF2101"/>
    <w:rsid w:val="00FF2EAE"/>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F62549F9-3093-4D72-B7D4-E1FAF0B29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64A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link w:val="B4Char"/>
    <w:qFormat/>
    <w:rsid w:val="0077479F"/>
  </w:style>
  <w:style w:type="paragraph" w:customStyle="1" w:styleId="B5">
    <w:name w:val="B5"/>
    <w:basedOn w:val="51"/>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8">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9">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 w:type="character" w:customStyle="1" w:styleId="B5Char">
    <w:name w:val="B5 Char"/>
    <w:link w:val="B5"/>
    <w:qFormat/>
    <w:locked/>
    <w:rsid w:val="00DA73D6"/>
    <w:rPr>
      <w:rFonts w:ascii="Times New Roman" w:eastAsia="Times New Roman" w:hAnsi="Times New Roman"/>
      <w:lang w:val="en-GB" w:eastAsia="en-GB"/>
    </w:rPr>
  </w:style>
  <w:style w:type="character" w:customStyle="1" w:styleId="B6Char">
    <w:name w:val="B6 Char"/>
    <w:link w:val="B6"/>
    <w:qFormat/>
    <w:locked/>
    <w:rsid w:val="00DA73D6"/>
    <w:rPr>
      <w:rFonts w:eastAsia="Times New Roman"/>
    </w:rPr>
  </w:style>
  <w:style w:type="paragraph" w:customStyle="1" w:styleId="B6">
    <w:name w:val="B6"/>
    <w:basedOn w:val="B5"/>
    <w:link w:val="B6Char"/>
    <w:qFormat/>
    <w:rsid w:val="00DA73D6"/>
    <w:pPr>
      <w:ind w:left="1985"/>
    </w:pPr>
    <w:rPr>
      <w:rFonts w:ascii="Century" w:hAnsi="Century"/>
      <w:lang w:val="en-US" w:eastAsia="ja-JP"/>
    </w:rPr>
  </w:style>
  <w:style w:type="character" w:customStyle="1" w:styleId="B4Char">
    <w:name w:val="B4 Char"/>
    <w:link w:val="B4"/>
    <w:qFormat/>
    <w:rsid w:val="00DA73D6"/>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38829937">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799046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032BB4-34F7-4B02-814F-C4B94B340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1436</Words>
  <Characters>8189</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cp:lastModifiedBy>
  <cp:revision>4</cp:revision>
  <cp:lastPrinted>2019-03-18T06:48:00Z</cp:lastPrinted>
  <dcterms:created xsi:type="dcterms:W3CDTF">2021-08-06T00:57:00Z</dcterms:created>
  <dcterms:modified xsi:type="dcterms:W3CDTF">2021-08-06T02:02:00Z</dcterms:modified>
</cp:coreProperties>
</file>